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8601302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:rsidR="00EB7535" w:rsidRPr="005D3BCB" w:rsidRDefault="00370553" w:rsidP="002F50C7">
          <w:pPr>
            <w:pStyle w:val="11"/>
            <w:outlineLvl w:val="0"/>
          </w:pPr>
          <w:r w:rsidRPr="005D3BCB">
            <w:t>О</w:t>
          </w:r>
          <w:r w:rsidR="00EB7535" w:rsidRPr="005D3BCB">
            <w:t xml:space="preserve">ГЛАВЛЕНИЕ                                                                                                                </w:t>
          </w:r>
        </w:p>
        <w:p w:rsidR="009E01B5" w:rsidRPr="005D3BCB" w:rsidRDefault="00560F37" w:rsidP="00B62B73">
          <w:pPr>
            <w:pStyle w:val="11"/>
            <w:outlineLvl w:val="0"/>
          </w:pPr>
          <w:r>
            <w:t xml:space="preserve">ПРОЕКТ </w:t>
          </w:r>
          <w:r w:rsidR="00D618D5" w:rsidRPr="005D3BCB">
            <w:t>ЗАКОН</w:t>
          </w:r>
          <w:r>
            <w:t>А</w:t>
          </w:r>
          <w:r w:rsidR="00D618D5" w:rsidRPr="005D3BCB">
            <w:t xml:space="preserve"> «О БЮДЖЕТЕ ХАНТЫ-МАНСИЙСКОГО А</w:t>
          </w:r>
          <w:r w:rsidR="00AC7166" w:rsidRPr="005D3BCB">
            <w:t>ВТОНОМНОГО ОКРУГА – ЮГРЫ НА 20</w:t>
          </w:r>
          <w:r w:rsidR="00334D93">
            <w:t>20</w:t>
          </w:r>
          <w:r w:rsidR="003E1B5D" w:rsidRPr="005D3BCB">
            <w:t xml:space="preserve"> ГОД И НА </w:t>
          </w:r>
          <w:r w:rsidR="00D618D5" w:rsidRPr="005D3BCB">
            <w:t xml:space="preserve">ПЛАНОВЫЙ ПЕРИОД </w:t>
          </w:r>
          <w:r w:rsidR="00AC7166" w:rsidRPr="005D3BCB">
            <w:t>20</w:t>
          </w:r>
          <w:r w:rsidR="0052765E" w:rsidRPr="0052765E">
            <w:t>2</w:t>
          </w:r>
          <w:r w:rsidR="00334D93">
            <w:t>1</w:t>
          </w:r>
          <w:r w:rsidR="00C60191">
            <w:t xml:space="preserve"> И 202</w:t>
          </w:r>
          <w:r w:rsidR="00334D93">
            <w:t>2</w:t>
          </w:r>
          <w:r w:rsidR="00D618D5" w:rsidRPr="005D3BCB">
            <w:t xml:space="preserve"> ГОДОВ»</w:t>
          </w:r>
          <w:r w:rsidR="009944E7">
            <w:t xml:space="preserve"> (текст проекта закона)</w:t>
          </w:r>
          <w:r w:rsidR="006F19EB" w:rsidRPr="005D3BCB">
            <w:tab/>
          </w:r>
          <w:r w:rsidR="006172D1" w:rsidRPr="00253B83">
            <w:t>1</w:t>
          </w:r>
        </w:p>
        <w:p w:rsidR="006F19EB" w:rsidRPr="005D3BCB" w:rsidRDefault="001541DB" w:rsidP="005376EA">
          <w:pPr>
            <w:pStyle w:val="11"/>
          </w:pPr>
          <w:r>
            <w:t xml:space="preserve">1.1 </w:t>
          </w:r>
          <w:r w:rsidR="00370553" w:rsidRPr="005D3BCB">
            <w:t xml:space="preserve">Приложение </w:t>
          </w:r>
          <w:r w:rsidR="00370553" w:rsidRPr="003753A7">
            <w:t>1</w:t>
          </w:r>
          <w:r w:rsidR="00370553" w:rsidRPr="005D3BCB">
            <w:t xml:space="preserve"> «</w:t>
          </w:r>
          <w:r w:rsidR="00C60191">
            <w:t>Доходы</w:t>
          </w:r>
          <w:r w:rsidR="006F19EB" w:rsidRPr="005D3BCB">
            <w:t xml:space="preserve"> бюджет</w:t>
          </w:r>
          <w:r w:rsidR="00C60191">
            <w:t>а</w:t>
          </w:r>
          <w:r w:rsidR="006F19EB" w:rsidRPr="005D3BCB">
            <w:t xml:space="preserve"> Ханты-Мансийского </w:t>
          </w:r>
          <w:r w:rsidR="00AC7166" w:rsidRPr="005D3BCB">
            <w:t xml:space="preserve">автономного округа – Югры </w:t>
          </w:r>
          <w:r w:rsidR="00850A83">
            <w:t>на</w:t>
          </w:r>
          <w:r w:rsidR="00AC7166" w:rsidRPr="005D3BCB">
            <w:t xml:space="preserve"> 20</w:t>
          </w:r>
          <w:r w:rsidR="009036AC">
            <w:t>20</w:t>
          </w:r>
          <w:r w:rsidR="00370553" w:rsidRPr="005D3BCB">
            <w:t xml:space="preserve"> год»</w:t>
          </w:r>
          <w:r w:rsidR="005D6D1F" w:rsidRPr="005D3BCB">
            <w:tab/>
          </w:r>
          <w:r w:rsidR="008A1E12">
            <w:t>15</w:t>
          </w:r>
        </w:p>
        <w:p w:rsidR="00370553" w:rsidRPr="005D3BCB" w:rsidRDefault="001541DB" w:rsidP="005376EA">
          <w:pPr>
            <w:pStyle w:val="11"/>
          </w:pPr>
          <w:r>
            <w:t xml:space="preserve">1.2 </w:t>
          </w:r>
          <w:r w:rsidR="00370553" w:rsidRPr="005D3BCB">
            <w:t xml:space="preserve">Приложение </w:t>
          </w:r>
          <w:r w:rsidR="00370553" w:rsidRPr="003753A7">
            <w:t>2</w:t>
          </w:r>
          <w:r w:rsidR="00370553" w:rsidRPr="005D3BCB">
            <w:t xml:space="preserve"> «</w:t>
          </w:r>
          <w:r w:rsidR="00C60191">
            <w:t>Доходы</w:t>
          </w:r>
          <w:r w:rsidR="00EF06A8" w:rsidRPr="005D3BCB">
            <w:t xml:space="preserve"> бюджет</w:t>
          </w:r>
          <w:r w:rsidR="00C60191">
            <w:t>а</w:t>
          </w:r>
          <w:r w:rsidR="00EF06A8" w:rsidRPr="005D3BCB">
            <w:t xml:space="preserve"> Ханты-Мансийского </w:t>
          </w:r>
          <w:r w:rsidR="00AC7166" w:rsidRPr="005D3BCB">
            <w:t xml:space="preserve">автономного округа – Югры </w:t>
          </w:r>
          <w:r w:rsidR="00850A83">
            <w:t>на</w:t>
          </w:r>
          <w:r w:rsidR="00AC7166" w:rsidRPr="005D3BCB">
            <w:t xml:space="preserve"> </w:t>
          </w:r>
          <w:r w:rsidR="00936C01">
            <w:t xml:space="preserve">плановый период </w:t>
          </w:r>
          <w:r w:rsidR="00AC7166" w:rsidRPr="005D3BCB">
            <w:t>20</w:t>
          </w:r>
          <w:r w:rsidR="0052765E" w:rsidRPr="0052765E">
            <w:t>2</w:t>
          </w:r>
          <w:r w:rsidR="009036AC">
            <w:t>1</w:t>
          </w:r>
          <w:r w:rsidR="00AC7166" w:rsidRPr="005D3BCB">
            <w:t xml:space="preserve"> </w:t>
          </w:r>
          <w:r w:rsidR="00936C01">
            <w:t>и</w:t>
          </w:r>
          <w:r w:rsidR="00B90F3C">
            <w:t xml:space="preserve"> 202</w:t>
          </w:r>
          <w:r w:rsidR="009036AC">
            <w:t>2</w:t>
          </w:r>
          <w:r w:rsidR="00EF06A8" w:rsidRPr="005D3BCB">
            <w:t xml:space="preserve"> год</w:t>
          </w:r>
          <w:r w:rsidR="00936C01">
            <w:t>ов</w:t>
          </w:r>
          <w:r w:rsidR="00EF06A8" w:rsidRPr="005D3BCB">
            <w:t xml:space="preserve">» </w:t>
          </w:r>
          <w:r w:rsidR="005D6D1F" w:rsidRPr="005D3BCB">
            <w:tab/>
          </w:r>
          <w:r w:rsidR="009036AC">
            <w:t>5</w:t>
          </w:r>
          <w:r w:rsidR="001A37BC">
            <w:t>4</w:t>
          </w:r>
        </w:p>
        <w:p w:rsidR="006F19EB" w:rsidRPr="005D3BCB" w:rsidRDefault="001541DB" w:rsidP="005376EA">
          <w:pPr>
            <w:pStyle w:val="11"/>
          </w:pPr>
          <w:r>
            <w:t xml:space="preserve">1.3 </w:t>
          </w:r>
          <w:r w:rsidR="001F5182" w:rsidRPr="005D3BCB">
            <w:t xml:space="preserve">Приложение </w:t>
          </w:r>
          <w:r w:rsidR="001F5182" w:rsidRPr="003753A7">
            <w:t>3</w:t>
          </w:r>
          <w:r w:rsidR="001F5182" w:rsidRPr="005D3BCB">
            <w:t xml:space="preserve"> «Нормативы распределения доходов между бюджетом Ханты-Мансийского автономного округа – Югры, бюджетом территориального фонда</w:t>
          </w:r>
          <w:r w:rsidR="00936C01">
            <w:t xml:space="preserve"> обязательного медицинского страхования</w:t>
          </w:r>
          <w:r w:rsidR="001F5182" w:rsidRPr="005D3BCB">
            <w:t xml:space="preserve"> и бюджетами муниципальных образований</w:t>
          </w:r>
          <w:r w:rsidR="00936C01">
            <w:t xml:space="preserve"> Ханты-Мансийского автономного округа </w:t>
          </w:r>
          <w:r w:rsidR="00C60191">
            <w:t>–</w:t>
          </w:r>
          <w:r w:rsidR="00936C01">
            <w:t xml:space="preserve"> Югры </w:t>
          </w:r>
          <w:r w:rsidR="001F5182" w:rsidRPr="005D3BCB">
            <w:t>на 20</w:t>
          </w:r>
          <w:r w:rsidR="009036AC">
            <w:t>20</w:t>
          </w:r>
          <w:r w:rsidR="001F5182" w:rsidRPr="005D3BCB">
            <w:t xml:space="preserve"> год и на плановый период 20</w:t>
          </w:r>
          <w:r w:rsidR="0052765E" w:rsidRPr="0052765E">
            <w:t>2</w:t>
          </w:r>
          <w:r w:rsidR="009036AC">
            <w:t>1</w:t>
          </w:r>
          <w:r w:rsidR="00B90F3C">
            <w:t xml:space="preserve"> и 202</w:t>
          </w:r>
          <w:r w:rsidR="009036AC">
            <w:t>2</w:t>
          </w:r>
          <w:r w:rsidR="001F5182" w:rsidRPr="005D3BCB">
            <w:t xml:space="preserve"> годов</w:t>
          </w:r>
          <w:r w:rsidR="00EC5056" w:rsidRPr="005D3BCB">
            <w:t>»</w:t>
          </w:r>
          <w:r w:rsidR="005D6D1F" w:rsidRPr="005D3BCB">
            <w:tab/>
          </w:r>
          <w:r w:rsidR="009036AC">
            <w:t>12</w:t>
          </w:r>
          <w:r w:rsidR="001A37BC">
            <w:t>2</w:t>
          </w:r>
        </w:p>
        <w:p w:rsidR="006F19EB" w:rsidRPr="005D3BCB" w:rsidRDefault="001541DB" w:rsidP="005376EA">
          <w:pPr>
            <w:pStyle w:val="11"/>
          </w:pPr>
          <w:r>
            <w:t xml:space="preserve">1.4 </w:t>
          </w:r>
          <w:r w:rsidR="00CD0618" w:rsidRPr="005D3BCB">
            <w:t xml:space="preserve">Приложение </w:t>
          </w:r>
          <w:r w:rsidR="00CD0618" w:rsidRPr="003753A7">
            <w:t>4</w:t>
          </w:r>
          <w:r w:rsidR="001F5182" w:rsidRPr="005D3BCB">
            <w:t xml:space="preserve"> «</w:t>
          </w:r>
          <w:r w:rsidR="006F19EB" w:rsidRPr="005D3BCB">
            <w:t xml:space="preserve">Дифференцированные нормативы отчислений в бюджеты муниципальных </w:t>
          </w:r>
          <w:r w:rsidR="00936C01">
            <w:t xml:space="preserve">образований Ханты-Мансийского автономного округа </w:t>
          </w:r>
          <w:r w:rsidR="00B90F3C">
            <w:t>–</w:t>
          </w:r>
          <w:r w:rsidR="00936C01">
            <w:t xml:space="preserve"> Югры </w:t>
          </w:r>
          <w:r w:rsidR="006F19EB" w:rsidRPr="005D3BCB">
            <w:t>от акцизов на автомобильный и прямогонный бензин, дизельное топливо, моторные масла для дизельных и (или) карбюраторных (</w:t>
          </w:r>
          <w:proofErr w:type="spellStart"/>
          <w:r w:rsidR="006F19EB" w:rsidRPr="005D3BCB">
            <w:t>инжекторных</w:t>
          </w:r>
          <w:proofErr w:type="spellEnd"/>
          <w:r w:rsidR="006F19EB" w:rsidRPr="005D3BCB">
            <w:t>) двигателей, производимые на территории Российской Федерации</w:t>
          </w:r>
          <w:r w:rsidR="00B90F3C">
            <w:t>,</w:t>
          </w:r>
          <w:r w:rsidR="006F19EB" w:rsidRPr="005D3BCB">
            <w:t xml:space="preserve"> на 20</w:t>
          </w:r>
          <w:r w:rsidR="009036AC">
            <w:t>20</w:t>
          </w:r>
          <w:r w:rsidR="006F19EB" w:rsidRPr="005D3BCB">
            <w:t xml:space="preserve"> год</w:t>
          </w:r>
          <w:r w:rsidR="001F5182" w:rsidRPr="005D3BCB">
            <w:t>»</w:t>
          </w:r>
          <w:r w:rsidR="006F19EB" w:rsidRPr="005D3BCB">
            <w:tab/>
          </w:r>
          <w:r w:rsidR="00253B83">
            <w:t>14</w:t>
          </w:r>
          <w:r w:rsidR="001A37BC">
            <w:t>4</w:t>
          </w:r>
        </w:p>
        <w:p w:rsidR="006F19EB" w:rsidRPr="005D3BCB" w:rsidRDefault="001541DB" w:rsidP="005376EA">
          <w:pPr>
            <w:pStyle w:val="11"/>
          </w:pPr>
          <w:r>
            <w:t xml:space="preserve">1.5 </w:t>
          </w:r>
          <w:r w:rsidR="00CD0618" w:rsidRPr="005D3BCB">
            <w:t xml:space="preserve">Приложение </w:t>
          </w:r>
          <w:r w:rsidR="00CD0618" w:rsidRPr="003753A7">
            <w:t>5</w:t>
          </w:r>
          <w:r w:rsidR="001F5182" w:rsidRPr="005D3BCB">
            <w:t xml:space="preserve"> «</w:t>
          </w:r>
          <w:r w:rsidR="006F19EB" w:rsidRPr="005D3BCB">
            <w:t xml:space="preserve">Дифференцированные нормативы отчислений в бюджеты муниципальных </w:t>
          </w:r>
          <w:r w:rsidR="00936C01">
            <w:t xml:space="preserve">образований Ханты-Мансийского автономного округа </w:t>
          </w:r>
          <w:r w:rsidR="00B90F3C">
            <w:t>–</w:t>
          </w:r>
          <w:r w:rsidR="00936C01">
            <w:t xml:space="preserve"> Югры </w:t>
          </w:r>
          <w:r w:rsidR="006F19EB" w:rsidRPr="005D3BCB">
            <w:t>от акцизов на автомобильный и прямогонный бензин, дизельное топливо, моторные масла для дизельных и (или) карбюраторных (</w:t>
          </w:r>
          <w:proofErr w:type="spellStart"/>
          <w:r w:rsidR="006F19EB" w:rsidRPr="005D3BCB">
            <w:t>инжекторных</w:t>
          </w:r>
          <w:proofErr w:type="spellEnd"/>
          <w:r w:rsidR="006F19EB" w:rsidRPr="005D3BCB">
            <w:t>) двигателей, производимые на территории Российской Федерации</w:t>
          </w:r>
          <w:r w:rsidR="00936C01">
            <w:t>,</w:t>
          </w:r>
          <w:r w:rsidR="006F19EB" w:rsidRPr="005D3BCB">
            <w:t xml:space="preserve"> на плановый период 20</w:t>
          </w:r>
          <w:r w:rsidR="0052765E" w:rsidRPr="0052765E">
            <w:t>2</w:t>
          </w:r>
          <w:r w:rsidR="009036AC">
            <w:t>1</w:t>
          </w:r>
          <w:r w:rsidR="00B90F3C">
            <w:t xml:space="preserve"> и 202</w:t>
          </w:r>
          <w:r w:rsidR="009036AC">
            <w:t>2</w:t>
          </w:r>
          <w:r w:rsidR="006F19EB" w:rsidRPr="005D3BCB">
            <w:t xml:space="preserve"> годов</w:t>
          </w:r>
          <w:r w:rsidR="001F5182" w:rsidRPr="005D3BCB">
            <w:t>»</w:t>
          </w:r>
          <w:r w:rsidR="006F19EB" w:rsidRPr="005D3BCB">
            <w:tab/>
          </w:r>
          <w:r w:rsidR="00253B83">
            <w:t>1</w:t>
          </w:r>
          <w:r w:rsidR="009036AC">
            <w:t>4</w:t>
          </w:r>
          <w:r w:rsidR="001A37BC">
            <w:t>7</w:t>
          </w:r>
        </w:p>
        <w:p w:rsidR="009E01B5" w:rsidRPr="005D3BCB" w:rsidRDefault="001541DB" w:rsidP="005376EA">
          <w:pPr>
            <w:pStyle w:val="11"/>
          </w:pPr>
          <w:r>
            <w:t xml:space="preserve">1.6 </w:t>
          </w:r>
          <w:r w:rsidR="00CD0618" w:rsidRPr="005D3BCB">
            <w:t xml:space="preserve">Приложение </w:t>
          </w:r>
          <w:r w:rsidR="00CD0618" w:rsidRPr="003753A7">
            <w:t>6</w:t>
          </w:r>
          <w:r w:rsidR="00EF06A8" w:rsidRPr="005D3BCB">
            <w:t xml:space="preserve"> «Перечень главных администраторов доходов бюджета Ханты-Мансийского автономного окр</w:t>
          </w:r>
          <w:r w:rsidR="00742161">
            <w:t xml:space="preserve">уга – Югры» </w:t>
          </w:r>
          <w:r w:rsidR="006F19EB" w:rsidRPr="005D3BCB">
            <w:tab/>
          </w:r>
          <w:r w:rsidR="00253B83">
            <w:t>1</w:t>
          </w:r>
          <w:r w:rsidR="001A37BC">
            <w:t>50</w:t>
          </w:r>
        </w:p>
        <w:p w:rsidR="00EF06A8" w:rsidRPr="005D3BCB" w:rsidRDefault="001541DB" w:rsidP="005376EA">
          <w:pPr>
            <w:pStyle w:val="11"/>
          </w:pPr>
          <w:r>
            <w:t xml:space="preserve">1.7 </w:t>
          </w:r>
          <w:r w:rsidR="00CD0618" w:rsidRPr="005D3BCB">
            <w:t xml:space="preserve">Приложение </w:t>
          </w:r>
          <w:r w:rsidR="00CD0618" w:rsidRPr="003753A7">
            <w:t>7</w:t>
          </w:r>
          <w:r w:rsidR="00EF06A8" w:rsidRPr="005D3BCB">
            <w:t xml:space="preserve"> «Перечень главных администраторов источников финансирования дефицита бюджета Ханты-Мансийского автономного округа – Югры» </w:t>
          </w:r>
          <w:r w:rsidR="006F19EB" w:rsidRPr="005D3BCB">
            <w:tab/>
          </w:r>
          <w:r w:rsidR="00253B83">
            <w:t>1</w:t>
          </w:r>
          <w:r w:rsidR="009036AC">
            <w:t>80</w:t>
          </w:r>
        </w:p>
        <w:p w:rsidR="00EF06A8" w:rsidRPr="005D3BCB" w:rsidRDefault="001541DB" w:rsidP="005376EA">
          <w:pPr>
            <w:pStyle w:val="11"/>
          </w:pPr>
          <w:r>
            <w:t xml:space="preserve">1.8. </w:t>
          </w:r>
          <w:r w:rsidR="00CD0618" w:rsidRPr="005D3BCB">
            <w:t xml:space="preserve">Приложение </w:t>
          </w:r>
          <w:r w:rsidR="00CD0618" w:rsidRPr="003753A7">
            <w:t>8</w:t>
          </w:r>
          <w:r w:rsidR="00EF06A8" w:rsidRPr="005D3BCB">
            <w:t xml:space="preserve"> «</w:t>
          </w:r>
          <w:r w:rsidR="004F05A7" w:rsidRPr="005D3BCB">
    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</w:t>
          </w:r>
          <w:r w:rsidR="001F5182" w:rsidRPr="005D3BCB">
            <w:t xml:space="preserve"> и подгруппам</w:t>
          </w:r>
          <w:r w:rsidR="004F05A7" w:rsidRPr="005D3BCB">
            <w:t xml:space="preserve"> видов расходов классификации расходов бюджета Ханты-Мансийского автономного округа – Югры</w:t>
          </w:r>
          <w:r w:rsidR="003F4771" w:rsidRPr="005D3BCB">
            <w:t xml:space="preserve"> </w:t>
          </w:r>
          <w:r w:rsidR="00EF06A8" w:rsidRPr="005D3BCB">
            <w:t xml:space="preserve">на </w:t>
          </w:r>
          <w:r w:rsidR="00AC7166" w:rsidRPr="005D3BCB">
            <w:t>20</w:t>
          </w:r>
          <w:r w:rsidR="009036AC">
            <w:t>20</w:t>
          </w:r>
          <w:r w:rsidR="00EF06A8" w:rsidRPr="005D3BCB">
            <w:t xml:space="preserve"> год»</w:t>
          </w:r>
          <w:r w:rsidR="00CD0618" w:rsidRPr="005D3BCB">
            <w:tab/>
          </w:r>
          <w:r w:rsidR="00253B83" w:rsidRPr="001A37BC">
            <w:t>1</w:t>
          </w:r>
          <w:r w:rsidR="001A37BC">
            <w:t>84</w:t>
          </w:r>
        </w:p>
        <w:p w:rsidR="0055224F" w:rsidRPr="005D3BCB" w:rsidRDefault="001541DB" w:rsidP="005376EA">
          <w:pPr>
            <w:pStyle w:val="11"/>
          </w:pPr>
          <w:r>
            <w:t xml:space="preserve">1.9 </w:t>
          </w:r>
          <w:r w:rsidR="0055224F" w:rsidRPr="005D3BCB">
            <w:t xml:space="preserve">Приложение </w:t>
          </w:r>
          <w:r w:rsidR="00CD0618" w:rsidRPr="003753A7">
            <w:t>9</w:t>
          </w:r>
          <w:r w:rsidR="0055224F" w:rsidRPr="005D3BCB">
            <w:t xml:space="preserve"> «</w:t>
          </w:r>
          <w:r w:rsidR="004F05A7" w:rsidRPr="005D3BCB">
            <w:t>Распределение бюджетных ассигнований по разделам, подразделам, целевым статьям (государственным программам автономного округа и непрограммным направлениям деятельности), группам</w:t>
          </w:r>
          <w:r w:rsidR="001F5182" w:rsidRPr="005D3BCB">
            <w:t xml:space="preserve"> и подгруппам</w:t>
          </w:r>
          <w:r w:rsidR="004F05A7" w:rsidRPr="005D3BCB">
            <w:t xml:space="preserve"> видов расходов классификации расходов бюджета Ханты-Мансийского автономного округа – Югры</w:t>
          </w:r>
          <w:r w:rsidR="00CD0618" w:rsidRPr="005D3BCB">
            <w:t xml:space="preserve"> на плановый период 20</w:t>
          </w:r>
          <w:r w:rsidR="0052765E" w:rsidRPr="0052765E">
            <w:t>2</w:t>
          </w:r>
          <w:r w:rsidR="009036AC">
            <w:t>1</w:t>
          </w:r>
          <w:r w:rsidR="003372F0">
            <w:t xml:space="preserve"> и 202</w:t>
          </w:r>
          <w:r w:rsidR="009036AC">
            <w:t>2</w:t>
          </w:r>
          <w:r w:rsidR="00CD0618" w:rsidRPr="005D3BCB">
            <w:t xml:space="preserve"> годов»</w:t>
          </w:r>
          <w:r w:rsidR="00CD0618" w:rsidRPr="005D3BCB">
            <w:tab/>
          </w:r>
          <w:r w:rsidR="009036AC" w:rsidRPr="001A37BC">
            <w:t>3</w:t>
          </w:r>
          <w:r w:rsidR="001A37BC">
            <w:t>9</w:t>
          </w:r>
          <w:r w:rsidR="00806D31">
            <w:t>5</w:t>
          </w:r>
        </w:p>
        <w:p w:rsidR="004F05A7" w:rsidRPr="005D3BCB" w:rsidRDefault="001541DB" w:rsidP="005376EA">
          <w:pPr>
            <w:pStyle w:val="11"/>
          </w:pPr>
          <w:r>
            <w:t xml:space="preserve">1.10 </w:t>
          </w:r>
          <w:r w:rsidR="00CD0618" w:rsidRPr="005D3BCB">
            <w:t xml:space="preserve">Приложение </w:t>
          </w:r>
          <w:r w:rsidR="00CD0618" w:rsidRPr="003753A7">
            <w:t>10</w:t>
          </w:r>
          <w:r w:rsidR="00B70BE9" w:rsidRPr="005D3BCB">
            <w:t xml:space="preserve"> «Распределение бюджетных ассигнований по целевым статьям (государственным программам автономного округа и непрограммным направлениям деятельности), группам </w:t>
          </w:r>
          <w:r w:rsidR="001F5182" w:rsidRPr="005D3BCB">
            <w:t xml:space="preserve">и подгруппам </w:t>
          </w:r>
          <w:r w:rsidR="00B70BE9" w:rsidRPr="005D3BCB">
            <w:t>видов расходов классификации расходов бюджета Ханты-Мансийского автономного округа – Югры</w:t>
          </w:r>
          <w:r w:rsidR="003F4771" w:rsidRPr="005D3BCB">
            <w:t xml:space="preserve"> </w:t>
          </w:r>
          <w:r w:rsidR="00B70BE9" w:rsidRPr="005D3BCB">
            <w:t>на 20</w:t>
          </w:r>
          <w:r w:rsidR="009036AC">
            <w:t>20</w:t>
          </w:r>
          <w:r w:rsidR="00B70BE9" w:rsidRPr="005D3BCB">
            <w:t xml:space="preserve"> год»</w:t>
          </w:r>
          <w:r w:rsidR="00CD0618" w:rsidRPr="005D3BCB">
            <w:tab/>
          </w:r>
          <w:r w:rsidR="00F906E0" w:rsidRPr="001A37BC">
            <w:t>6</w:t>
          </w:r>
          <w:r w:rsidR="001A37BC">
            <w:t>4</w:t>
          </w:r>
          <w:r w:rsidR="00806D31">
            <w:t>0</w:t>
          </w:r>
        </w:p>
        <w:p w:rsidR="00B70BE9" w:rsidRPr="005D3BCB" w:rsidRDefault="001541DB" w:rsidP="005376EA">
          <w:pPr>
            <w:pStyle w:val="11"/>
          </w:pPr>
          <w:r>
            <w:t xml:space="preserve">1.11 </w:t>
          </w:r>
          <w:r w:rsidR="00B70BE9" w:rsidRPr="005D3BCB">
            <w:t xml:space="preserve">Приложение </w:t>
          </w:r>
          <w:r w:rsidR="00CD0618" w:rsidRPr="003753A7">
            <w:t>11</w:t>
          </w:r>
          <w:r w:rsidR="00B70BE9" w:rsidRPr="005D3BCB">
            <w:t xml:space="preserve"> «Распределение бюджетных ассигнований </w:t>
          </w:r>
          <w:r w:rsidR="00936C01">
            <w:t xml:space="preserve">по </w:t>
          </w:r>
          <w:r w:rsidR="00B70BE9" w:rsidRPr="005D3BCB">
            <w:t>целевым статьям (государственным программам автономного округа и непрограммным направлениям деятельности), группам</w:t>
          </w:r>
          <w:r w:rsidR="001F5182" w:rsidRPr="005D3BCB">
            <w:t xml:space="preserve"> и подгруппам</w:t>
          </w:r>
          <w:r w:rsidR="00B70BE9" w:rsidRPr="005D3BCB">
            <w:t xml:space="preserve"> видов расходов классификации расходов бюджета Ханты-Мансийского автономного округ</w:t>
          </w:r>
          <w:r w:rsidR="00CD0618" w:rsidRPr="005D3BCB">
            <w:t>а – Югры на плановый период 20</w:t>
          </w:r>
          <w:r w:rsidR="0052765E" w:rsidRPr="0052765E">
            <w:t>2</w:t>
          </w:r>
          <w:r w:rsidR="009036AC">
            <w:t>1</w:t>
          </w:r>
          <w:r w:rsidR="003372F0">
            <w:t xml:space="preserve"> и 202</w:t>
          </w:r>
          <w:r w:rsidR="009036AC">
            <w:t>2</w:t>
          </w:r>
          <w:r w:rsidR="00482032" w:rsidRPr="005D3BCB">
            <w:t xml:space="preserve"> годов</w:t>
          </w:r>
          <w:r w:rsidR="00B70BE9" w:rsidRPr="005D3BCB">
            <w:t>»</w:t>
          </w:r>
          <w:r w:rsidR="00CD0618" w:rsidRPr="005D3BCB">
            <w:tab/>
          </w:r>
          <w:r w:rsidR="00F906E0" w:rsidRPr="001A37BC">
            <w:t>78</w:t>
          </w:r>
          <w:r w:rsidR="00806D31">
            <w:t>8</w:t>
          </w:r>
        </w:p>
        <w:p w:rsidR="0055224F" w:rsidRPr="005D3BCB" w:rsidRDefault="001541DB" w:rsidP="005376EA">
          <w:pPr>
            <w:pStyle w:val="11"/>
          </w:pPr>
          <w:r>
            <w:lastRenderedPageBreak/>
            <w:t xml:space="preserve">1.12 </w:t>
          </w:r>
          <w:r w:rsidR="0055224F" w:rsidRPr="005D3BCB">
            <w:t xml:space="preserve">Приложение </w:t>
          </w:r>
          <w:r w:rsidR="00CD0618" w:rsidRPr="003753A7">
            <w:t>12</w:t>
          </w:r>
          <w:r w:rsidR="0055224F" w:rsidRPr="005D3BCB">
            <w:t xml:space="preserve"> «</w:t>
          </w:r>
          <w:r w:rsidR="00CD0618" w:rsidRPr="005D3BCB">
            <w:t xml:space="preserve">Распределение бюджетных ассигнований по разделам и подразделам классификации расходов бюджета Ханты-Мансийского автономного округа </w:t>
          </w:r>
          <w:r w:rsidR="00796046">
            <w:t>–</w:t>
          </w:r>
          <w:r w:rsidR="00CD0618" w:rsidRPr="005D3BCB">
            <w:t xml:space="preserve"> Югры </w:t>
          </w:r>
          <w:r w:rsidR="00DF4105" w:rsidRPr="005D3BCB">
            <w:t xml:space="preserve">на </w:t>
          </w:r>
          <w:r w:rsidR="00AC7166" w:rsidRPr="005D3BCB">
            <w:t>20</w:t>
          </w:r>
          <w:r w:rsidR="009036AC">
            <w:t>20</w:t>
          </w:r>
          <w:r w:rsidR="00CD0618" w:rsidRPr="005D3BCB">
            <w:t xml:space="preserve"> год»</w:t>
          </w:r>
          <w:r w:rsidR="00CD0618" w:rsidRPr="005D3BCB">
            <w:tab/>
          </w:r>
          <w:r w:rsidR="001A37BC">
            <w:t>95</w:t>
          </w:r>
          <w:r w:rsidR="00806D31">
            <w:t>6</w:t>
          </w:r>
        </w:p>
        <w:p w:rsidR="003E1B5D" w:rsidRPr="005D3BCB" w:rsidRDefault="001541DB" w:rsidP="005376EA">
          <w:pPr>
            <w:pStyle w:val="11"/>
          </w:pPr>
          <w:r>
            <w:t xml:space="preserve">1.13 </w:t>
          </w:r>
          <w:r w:rsidR="00CD0618" w:rsidRPr="005D3BCB">
            <w:t xml:space="preserve">Приложение </w:t>
          </w:r>
          <w:r w:rsidR="00CD0618" w:rsidRPr="003753A7">
            <w:t>13</w:t>
          </w:r>
          <w:r w:rsidR="00DF4105" w:rsidRPr="005D3BCB">
            <w:t xml:space="preserve"> «</w:t>
          </w:r>
          <w:r w:rsidR="00CD0618" w:rsidRPr="005D3BCB">
            <w:t xml:space="preserve">Распределение бюджетных ассигнований по разделам и подразделам классификации расходов бюджета Ханты-Мансийского автономного округа </w:t>
          </w:r>
          <w:r w:rsidR="00796046">
            <w:t>–</w:t>
          </w:r>
          <w:r w:rsidR="00CD0618" w:rsidRPr="005D3BCB">
            <w:t xml:space="preserve"> Югры </w:t>
          </w:r>
          <w:r w:rsidR="00936C01">
            <w:t xml:space="preserve">на </w:t>
          </w:r>
          <w:r w:rsidR="00482032" w:rsidRPr="005D3BCB">
            <w:t>плановый период 20</w:t>
          </w:r>
          <w:r w:rsidR="0052765E" w:rsidRPr="0052765E">
            <w:t>2</w:t>
          </w:r>
          <w:r w:rsidR="005A7EE4">
            <w:t>1</w:t>
          </w:r>
          <w:r w:rsidR="00796046">
            <w:t xml:space="preserve"> и 202</w:t>
          </w:r>
          <w:r w:rsidR="005A7EE4">
            <w:t>2</w:t>
          </w:r>
          <w:r w:rsidR="00482032" w:rsidRPr="005D3BCB">
            <w:t xml:space="preserve"> годов</w:t>
          </w:r>
          <w:r w:rsidR="00CD0618" w:rsidRPr="005D3BCB">
            <w:t>»</w:t>
          </w:r>
          <w:r w:rsidR="00482032" w:rsidRPr="005D3BCB">
            <w:tab/>
          </w:r>
          <w:r w:rsidR="001A37BC" w:rsidRPr="001A37BC">
            <w:t>9</w:t>
          </w:r>
          <w:r w:rsidR="00806D31">
            <w:t>59</w:t>
          </w:r>
        </w:p>
        <w:p w:rsidR="003E1B5D" w:rsidRPr="005D3BCB" w:rsidRDefault="001541DB" w:rsidP="005376EA">
          <w:pPr>
            <w:pStyle w:val="11"/>
          </w:pPr>
          <w:r>
            <w:t xml:space="preserve">1.14 </w:t>
          </w:r>
          <w:r w:rsidR="00CD0618" w:rsidRPr="005D3BCB">
            <w:t xml:space="preserve">Приложение </w:t>
          </w:r>
          <w:r w:rsidR="00CD0618" w:rsidRPr="003753A7">
            <w:t>14</w:t>
          </w:r>
          <w:r w:rsidR="00CD0618" w:rsidRPr="005D3BCB">
            <w:t xml:space="preserve"> «</w:t>
          </w:r>
          <w:r w:rsidR="003B7772">
            <w:t>Ведомственная структура</w:t>
          </w:r>
          <w:r w:rsidR="003E1B5D" w:rsidRPr="005D3BCB">
            <w:t xml:space="preserve"> расходов бюджета Ханты-Мансийского автономного округа – Югры на 20</w:t>
          </w:r>
          <w:r w:rsidR="005A7EE4">
            <w:t>20</w:t>
          </w:r>
          <w:r w:rsidR="003E1B5D" w:rsidRPr="005D3BCB">
            <w:t xml:space="preserve"> год</w:t>
          </w:r>
          <w:r w:rsidR="0028233D">
            <w:t>»</w:t>
          </w:r>
          <w:r w:rsidR="003E1B5D" w:rsidRPr="005D3BCB">
            <w:tab/>
          </w:r>
          <w:r w:rsidR="00F906E0" w:rsidRPr="001A37BC">
            <w:t>96</w:t>
          </w:r>
          <w:r w:rsidR="00806D31">
            <w:t>2</w:t>
          </w:r>
        </w:p>
        <w:p w:rsidR="00B13F20" w:rsidRPr="005D3BCB" w:rsidRDefault="001541DB" w:rsidP="005376EA">
          <w:pPr>
            <w:pStyle w:val="11"/>
          </w:pPr>
          <w:r>
            <w:t xml:space="preserve">1.15 </w:t>
          </w:r>
          <w:r w:rsidR="00482032" w:rsidRPr="005D3BCB">
            <w:t xml:space="preserve">Приложение </w:t>
          </w:r>
          <w:r w:rsidR="00482032" w:rsidRPr="003753A7">
            <w:t>15</w:t>
          </w:r>
          <w:r w:rsidR="00482032" w:rsidRPr="005D3BCB">
            <w:t xml:space="preserve"> «</w:t>
          </w:r>
          <w:r w:rsidR="003B7772">
            <w:t>Ведомственная структура</w:t>
          </w:r>
          <w:r w:rsidR="003B7772" w:rsidRPr="005D3BCB">
            <w:t xml:space="preserve"> расходов бюджета Ханты-Мансийского автономного округа – Югры </w:t>
          </w:r>
          <w:r w:rsidR="00482032" w:rsidRPr="005D3BCB">
            <w:t>на плановый период 20</w:t>
          </w:r>
          <w:r w:rsidR="0052765E" w:rsidRPr="0052765E">
            <w:t>2</w:t>
          </w:r>
          <w:r w:rsidR="005A7EE4">
            <w:t>1</w:t>
          </w:r>
          <w:r w:rsidR="00796046">
            <w:t xml:space="preserve"> и 202</w:t>
          </w:r>
          <w:r w:rsidR="005A7EE4">
            <w:t>2</w:t>
          </w:r>
          <w:r w:rsidR="003B7772">
            <w:t xml:space="preserve">          годов</w:t>
          </w:r>
          <w:r w:rsidR="00815D0A">
            <w:tab/>
          </w:r>
          <w:r w:rsidR="00F906E0" w:rsidRPr="001A37BC">
            <w:t>12</w:t>
          </w:r>
          <w:r w:rsidR="001A37BC">
            <w:t>7</w:t>
          </w:r>
          <w:r w:rsidR="00806D31">
            <w:t>4</w:t>
          </w:r>
        </w:p>
        <w:p w:rsidR="00B13F20" w:rsidRPr="005D3BCB" w:rsidRDefault="001541DB" w:rsidP="005376EA">
          <w:pPr>
            <w:pStyle w:val="11"/>
          </w:pPr>
          <w:r>
            <w:t xml:space="preserve">1.16 </w:t>
          </w:r>
          <w:r w:rsidR="00482032" w:rsidRPr="005D3BCB">
            <w:t xml:space="preserve">Приложение </w:t>
          </w:r>
          <w:r w:rsidR="00482032" w:rsidRPr="003753A7">
            <w:t>16</w:t>
          </w:r>
          <w:r w:rsidR="00B13F20" w:rsidRPr="005D3BCB">
            <w:t xml:space="preserve"> «Источники внутреннего финансирования дефицита бюджета Ханты-Мансийского автономного округ</w:t>
          </w:r>
          <w:r w:rsidR="00061015" w:rsidRPr="005D3BCB">
            <w:t>а – Югры на 20</w:t>
          </w:r>
          <w:r w:rsidR="005A7EE4">
            <w:t>20</w:t>
          </w:r>
          <w:r w:rsidR="00061015" w:rsidRPr="005D3BCB">
            <w:t xml:space="preserve"> год</w:t>
          </w:r>
          <w:r w:rsidR="002043DC" w:rsidRPr="005D3BCB">
            <w:t>»</w:t>
          </w:r>
          <w:r w:rsidR="00482032" w:rsidRPr="005D3BCB">
            <w:tab/>
          </w:r>
          <w:r w:rsidR="00F906E0" w:rsidRPr="001A37BC">
            <w:t>15</w:t>
          </w:r>
          <w:r w:rsidR="001A37BC">
            <w:t>39</w:t>
          </w:r>
        </w:p>
        <w:p w:rsidR="000E50A6" w:rsidRPr="005D3BCB" w:rsidRDefault="001541DB" w:rsidP="005376EA">
          <w:pPr>
            <w:pStyle w:val="11"/>
          </w:pPr>
          <w:r>
            <w:t xml:space="preserve">1.17 </w:t>
          </w:r>
          <w:r w:rsidR="00482032" w:rsidRPr="005D3BCB">
            <w:t xml:space="preserve">Приложение </w:t>
          </w:r>
          <w:r w:rsidR="00482032" w:rsidRPr="003753A7">
            <w:t>17</w:t>
          </w:r>
          <w:r w:rsidR="00482032" w:rsidRPr="005D3BCB">
            <w:t xml:space="preserve"> </w:t>
          </w:r>
          <w:r w:rsidR="002043DC" w:rsidRPr="005D3BCB">
            <w:t>«Источники внутреннего финансирования дефицита бюджета Ханты-Мансийского автономного округа – Югры на плановый период 20</w:t>
          </w:r>
          <w:r w:rsidR="0052765E" w:rsidRPr="0052765E">
            <w:t>2</w:t>
          </w:r>
          <w:r w:rsidR="005A7EE4">
            <w:t>1</w:t>
          </w:r>
          <w:r w:rsidR="007B202A">
            <w:t xml:space="preserve"> и 202</w:t>
          </w:r>
          <w:r w:rsidR="005A7EE4">
            <w:t>2</w:t>
          </w:r>
          <w:r w:rsidR="002043DC" w:rsidRPr="005D3BCB">
            <w:t xml:space="preserve"> годов»</w:t>
          </w:r>
          <w:r w:rsidR="00482032" w:rsidRPr="005D3BCB">
            <w:tab/>
          </w:r>
          <w:r w:rsidR="00F906E0" w:rsidRPr="001A37BC">
            <w:t>15</w:t>
          </w:r>
          <w:r w:rsidR="001A37BC" w:rsidRPr="001A37BC">
            <w:t>4</w:t>
          </w:r>
          <w:r w:rsidR="00F906E0" w:rsidRPr="001A37BC">
            <w:t>3</w:t>
          </w:r>
        </w:p>
        <w:p w:rsidR="005A7EE4" w:rsidRPr="005376EA" w:rsidRDefault="005A7EE4" w:rsidP="005376EA">
          <w:pPr>
            <w:pStyle w:val="11"/>
          </w:pPr>
          <w:r>
            <w:t xml:space="preserve">1.18. </w:t>
          </w:r>
          <w:r w:rsidRPr="005D3BCB">
            <w:t xml:space="preserve">Приложение </w:t>
          </w:r>
          <w:r w:rsidRPr="003753A7">
            <w:t>18</w:t>
          </w:r>
          <w:r>
            <w:t xml:space="preserve"> «</w:t>
          </w:r>
          <w:r w:rsidR="005376EA" w:rsidRPr="005376EA">
            <w:t>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2020 год</w:t>
          </w:r>
          <w:r w:rsidR="005376EA">
            <w:t xml:space="preserve">»                                </w:t>
          </w:r>
          <w:r w:rsidR="001A37BC">
            <w:t>1549</w:t>
          </w:r>
        </w:p>
        <w:p w:rsidR="005376EA" w:rsidRDefault="001541DB" w:rsidP="005376EA">
          <w:pPr>
            <w:pStyle w:val="11"/>
          </w:pPr>
          <w:r>
            <w:t>1.1</w:t>
          </w:r>
          <w:r w:rsidR="005376EA">
            <w:t xml:space="preserve">9 </w:t>
          </w:r>
          <w:r w:rsidR="005376EA" w:rsidRPr="005D3BCB">
            <w:t xml:space="preserve">Приложение </w:t>
          </w:r>
          <w:r w:rsidR="005376EA">
            <w:t xml:space="preserve">19 «Бюджетные ассигнования на предоставление межбюджетных трансфертов бюджетам муниципальных районов и городских округов Ханты-Мансийского автономного округа – Югры на плановый период 2021 и 2022 годов»     </w:t>
          </w:r>
          <w:r w:rsidR="005376EA">
            <w:tab/>
            <w:t xml:space="preserve">                                                                                          </w:t>
          </w:r>
          <w:r w:rsidR="001A37BC">
            <w:t>1556</w:t>
          </w:r>
        </w:p>
        <w:p w:rsidR="000E50A6" w:rsidRPr="005D3BCB" w:rsidRDefault="005376EA" w:rsidP="005376EA">
          <w:pPr>
            <w:pStyle w:val="11"/>
          </w:pPr>
          <w:r>
            <w:t xml:space="preserve">1.20 </w:t>
          </w:r>
          <w:r w:rsidR="00482032" w:rsidRPr="005D3BCB">
            <w:t xml:space="preserve">Приложение </w:t>
          </w:r>
          <w:r>
            <w:t>20</w:t>
          </w:r>
          <w:r w:rsidR="00482032" w:rsidRPr="005D3BCB">
            <w:t xml:space="preserve"> </w:t>
          </w:r>
          <w:r w:rsidR="002043DC" w:rsidRPr="005D3BCB">
            <w:t xml:space="preserve">«Распределение межбюджетных трансфертов бюджетам муниципальных районов и городских округов </w:t>
          </w:r>
          <w:r w:rsidR="00EC5056" w:rsidRPr="005D3BCB">
            <w:t>Ханты-Мансийского автономного округа – Югры</w:t>
          </w:r>
          <w:r w:rsidR="003F4771" w:rsidRPr="005D3BCB">
            <w:t xml:space="preserve"> </w:t>
          </w:r>
          <w:r w:rsidR="002043DC" w:rsidRPr="005D3BCB">
            <w:t>на 20</w:t>
          </w:r>
          <w:r>
            <w:t>20</w:t>
          </w:r>
          <w:r w:rsidR="00482032" w:rsidRPr="005D3BCB">
            <w:t xml:space="preserve"> год</w:t>
          </w:r>
          <w:r w:rsidR="003F4771" w:rsidRPr="005D3BCB">
            <w:t>»</w:t>
          </w:r>
          <w:r w:rsidR="00482032" w:rsidRPr="005D3BCB">
            <w:tab/>
          </w:r>
          <w:r w:rsidR="00F906E0" w:rsidRPr="00A050DE">
            <w:t>15</w:t>
          </w:r>
          <w:r w:rsidR="00A050DE">
            <w:t>64</w:t>
          </w:r>
        </w:p>
        <w:p w:rsidR="000E50A6" w:rsidRPr="005D3BCB" w:rsidRDefault="001541DB" w:rsidP="005376EA">
          <w:pPr>
            <w:pStyle w:val="11"/>
          </w:pPr>
          <w:r>
            <w:t>1.</w:t>
          </w:r>
          <w:r w:rsidR="005376EA">
            <w:t>21</w:t>
          </w:r>
          <w:r>
            <w:t xml:space="preserve"> </w:t>
          </w:r>
          <w:r w:rsidR="00482032" w:rsidRPr="005D3BCB">
            <w:t xml:space="preserve">Приложение </w:t>
          </w:r>
          <w:r w:rsidR="005376EA">
            <w:t>21</w:t>
          </w:r>
          <w:r w:rsidR="002043DC" w:rsidRPr="005D3BCB">
            <w:t xml:space="preserve"> «Распределение межбюджетных трансфертов бюджетам муниципальных районов и городских округов </w:t>
          </w:r>
          <w:r w:rsidR="00EC5056" w:rsidRPr="005D3BCB">
            <w:t xml:space="preserve">Ханты-Мансийского автономного округа – Югры </w:t>
          </w:r>
          <w:r w:rsidR="00482032" w:rsidRPr="005D3BCB">
            <w:t>на плановый период 20</w:t>
          </w:r>
          <w:r w:rsidR="0052765E" w:rsidRPr="0052765E">
            <w:t>2</w:t>
          </w:r>
          <w:r w:rsidR="005376EA">
            <w:t>1</w:t>
          </w:r>
          <w:r w:rsidR="007B202A">
            <w:t xml:space="preserve"> и 202</w:t>
          </w:r>
          <w:r w:rsidR="005376EA">
            <w:t>2</w:t>
          </w:r>
          <w:r w:rsidR="00482032" w:rsidRPr="005D3BCB">
            <w:t xml:space="preserve"> </w:t>
          </w:r>
          <w:r w:rsidR="002043DC" w:rsidRPr="005D3BCB">
            <w:t>годов»</w:t>
          </w:r>
          <w:r w:rsidR="00482032" w:rsidRPr="005D3BCB">
            <w:tab/>
          </w:r>
          <w:r w:rsidR="00F906E0" w:rsidRPr="00A050DE">
            <w:t>15</w:t>
          </w:r>
          <w:r w:rsidR="00A050DE" w:rsidRPr="00A050DE">
            <w:t>6</w:t>
          </w:r>
          <w:r w:rsidR="00A050DE">
            <w:t>5</w:t>
          </w:r>
        </w:p>
        <w:p w:rsidR="005376EA" w:rsidRDefault="001541DB" w:rsidP="005376EA">
          <w:pPr>
            <w:pStyle w:val="11"/>
          </w:pPr>
          <w:r>
            <w:t>1.2</w:t>
          </w:r>
          <w:r w:rsidR="005376EA">
            <w:t>2</w:t>
          </w:r>
          <w:r>
            <w:t xml:space="preserve"> </w:t>
          </w:r>
          <w:r w:rsidR="00553FFE">
            <w:t>Приложение 22 «</w:t>
          </w:r>
          <w:r w:rsidR="00553FFE" w:rsidRPr="00553FFE">
            <w:t>Распределение дотаций бюджетам муниципальных районов и городских округов Ханты-Мансийского автономного округа – Югры на 2020 год</w:t>
          </w:r>
          <w:r w:rsidR="00553FFE">
            <w:t xml:space="preserve">»    </w:t>
          </w:r>
          <w:r w:rsidR="00553FFE">
            <w:tab/>
            <w:t xml:space="preserve">                         </w:t>
          </w:r>
          <w:r w:rsidR="00A050DE">
            <w:t>1566</w:t>
          </w:r>
        </w:p>
        <w:p w:rsidR="00553FFE" w:rsidRDefault="00553FFE" w:rsidP="005376EA">
          <w:pPr>
            <w:pStyle w:val="11"/>
          </w:pPr>
          <w:r>
            <w:t xml:space="preserve">1.23 </w:t>
          </w:r>
          <w:r w:rsidR="00665D3F">
            <w:t>Приложение 23 «</w:t>
          </w:r>
          <w:r w:rsidR="00665D3F" w:rsidRPr="00665D3F">
            <w:t>Распределение части дотаций на выравнивание бюджетной обеспеченности муниципальных районов (городских округов) Ханты-Мансийского автономного округа – Югры на плановый период 2021 и 2022 годов</w:t>
          </w:r>
          <w:r w:rsidR="00665D3F">
            <w:t xml:space="preserve">»            </w:t>
          </w:r>
          <w:r w:rsidR="00A050DE">
            <w:t>1568</w:t>
          </w:r>
        </w:p>
        <w:p w:rsidR="00B03904" w:rsidRPr="005D3BCB" w:rsidRDefault="001541DB" w:rsidP="005376EA">
          <w:pPr>
            <w:pStyle w:val="11"/>
          </w:pPr>
          <w:r>
            <w:t xml:space="preserve">1.24 </w:t>
          </w:r>
          <w:r w:rsidR="001902A9" w:rsidRPr="005D3BCB">
            <w:t xml:space="preserve">Приложение </w:t>
          </w:r>
          <w:r w:rsidR="00482032" w:rsidRPr="005D3BCB">
            <w:t>24</w:t>
          </w:r>
          <w:r w:rsidR="001902A9" w:rsidRPr="005D3BCB">
            <w:t xml:space="preserve"> «</w:t>
          </w:r>
          <w:r w:rsidR="00482032" w:rsidRPr="005D3BCB">
            <w:t xml:space="preserve">Дополнительные нормативы отчислений в бюджеты муниципальных районов и городских округов </w:t>
          </w:r>
          <w:r w:rsidR="00BF2408" w:rsidRPr="005D3BCB">
            <w:t xml:space="preserve">Ханты-Мансийского автономного округа – Югры </w:t>
          </w:r>
          <w:r w:rsidR="00482032" w:rsidRPr="005D3BCB">
            <w:t>от налога на доходы физических</w:t>
          </w:r>
          <w:r w:rsidR="008F2628" w:rsidRPr="008F2628">
            <w:t xml:space="preserve"> для полной (частичной) замены дотаций на выравнивание бюджетной обеспеченности на 20</w:t>
          </w:r>
          <w:r w:rsidR="006835AC">
            <w:t>20</w:t>
          </w:r>
          <w:r w:rsidR="008F2628" w:rsidRPr="008F2628">
            <w:t xml:space="preserve"> год</w:t>
          </w:r>
          <w:r w:rsidR="00DA05D5">
            <w:t>»</w:t>
          </w:r>
          <w:r w:rsidR="008F2628" w:rsidRPr="008F2628">
            <w:t xml:space="preserve"> </w:t>
          </w:r>
          <w:r w:rsidR="00482032" w:rsidRPr="00A050DE">
            <w:tab/>
          </w:r>
          <w:r w:rsidR="00F906E0" w:rsidRPr="00A050DE">
            <w:t>156</w:t>
          </w:r>
          <w:r w:rsidR="00A050DE" w:rsidRPr="00A050DE">
            <w:t>9</w:t>
          </w:r>
        </w:p>
        <w:p w:rsidR="00B03904" w:rsidRPr="005D3BCB" w:rsidRDefault="001541DB" w:rsidP="005376EA">
          <w:pPr>
            <w:pStyle w:val="11"/>
          </w:pPr>
          <w:r>
            <w:t xml:space="preserve">1.25 </w:t>
          </w:r>
          <w:r w:rsidR="00B03904" w:rsidRPr="005D3BCB">
            <w:t xml:space="preserve">Приложение </w:t>
          </w:r>
          <w:r w:rsidR="00482032" w:rsidRPr="003753A7">
            <w:t>25</w:t>
          </w:r>
          <w:r w:rsidR="00482032" w:rsidRPr="005D3BCB">
            <w:t xml:space="preserve"> </w:t>
          </w:r>
          <w:r w:rsidR="00EC5056" w:rsidRPr="005D3BCB">
            <w:t>«</w:t>
          </w:r>
          <w:r w:rsidR="00482032" w:rsidRPr="005D3BCB">
            <w:t>Дополнительные нормативы отчислений в бюджеты муниципальных районов и городских округов</w:t>
          </w:r>
          <w:r w:rsidR="00DD6A25" w:rsidRPr="005D3BCB">
            <w:t xml:space="preserve"> Ханты-Мансийского автономного округа – Югры</w:t>
          </w:r>
          <w:r w:rsidR="00482032" w:rsidRPr="005D3BCB">
            <w:t xml:space="preserve"> от налога на доходы физических лиц</w:t>
          </w:r>
          <w:r w:rsidR="0067634D" w:rsidRPr="0067634D">
            <w:t xml:space="preserve"> для полной (частичной) замены дотаций на выравнивание бюджетной обеспеченности на плановый период 20</w:t>
          </w:r>
          <w:r w:rsidR="0052765E" w:rsidRPr="0052765E">
            <w:t>2</w:t>
          </w:r>
          <w:r w:rsidR="006835AC">
            <w:t>1</w:t>
          </w:r>
          <w:r w:rsidR="00B96242">
            <w:t xml:space="preserve"> и 202</w:t>
          </w:r>
          <w:r w:rsidR="006835AC">
            <w:t>2</w:t>
          </w:r>
          <w:r w:rsidR="0067634D" w:rsidRPr="0067634D">
            <w:t xml:space="preserve"> годов</w:t>
          </w:r>
          <w:r w:rsidR="00EC5056" w:rsidRPr="005D3BCB">
            <w:t>»</w:t>
          </w:r>
          <w:r w:rsidR="003F4771" w:rsidRPr="005D3BCB">
            <w:t xml:space="preserve"> </w:t>
          </w:r>
          <w:r w:rsidR="00482032" w:rsidRPr="00A050DE">
            <w:tab/>
          </w:r>
          <w:r w:rsidR="00F906E0" w:rsidRPr="00A050DE">
            <w:t>15</w:t>
          </w:r>
          <w:r w:rsidR="00A050DE">
            <w:t>70</w:t>
          </w:r>
        </w:p>
        <w:p w:rsidR="00B03904" w:rsidRPr="005D3BCB" w:rsidRDefault="001541DB" w:rsidP="005376EA">
          <w:pPr>
            <w:pStyle w:val="11"/>
          </w:pPr>
          <w:r>
            <w:t xml:space="preserve">1.26 </w:t>
          </w:r>
          <w:r w:rsidR="00EC5056" w:rsidRPr="005D3BCB">
            <w:t xml:space="preserve">Приложение </w:t>
          </w:r>
          <w:r w:rsidR="00EC5056" w:rsidRPr="003753A7">
            <w:t>2</w:t>
          </w:r>
          <w:r w:rsidR="00482032" w:rsidRPr="003753A7">
            <w:t>6</w:t>
          </w:r>
          <w:r w:rsidR="00EC5056" w:rsidRPr="005D3BCB">
            <w:t xml:space="preserve"> «</w:t>
          </w:r>
          <w:r w:rsidR="00DE0976" w:rsidRPr="005D3BCB">
            <w:t xml:space="preserve">Распределение субвенций бюджетам муниципальных районов и городских округов Ханты-Мансийского автономного округа </w:t>
          </w:r>
          <w:r w:rsidR="00B96242">
            <w:t>–</w:t>
          </w:r>
          <w:r w:rsidR="00DE0976" w:rsidRPr="005D3BCB">
            <w:t xml:space="preserve"> Югры на выполнение отдельных государственных полномочий органов государственной </w:t>
          </w:r>
          <w:r w:rsidR="003B7925">
            <w:t xml:space="preserve">                      </w:t>
          </w:r>
          <w:r w:rsidR="00DE0976" w:rsidRPr="005D3BCB">
            <w:t xml:space="preserve">власти </w:t>
          </w:r>
          <w:r w:rsidR="000971E6">
            <w:t>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20</w:t>
          </w:r>
          <w:r w:rsidR="006835AC">
            <w:t>20</w:t>
          </w:r>
          <w:r w:rsidR="000971E6">
            <w:t xml:space="preserve"> год</w:t>
          </w:r>
          <w:r w:rsidR="00EC5056" w:rsidRPr="005D3BCB">
            <w:t>»</w:t>
          </w:r>
          <w:r w:rsidR="00DD6A25" w:rsidRPr="005D3BCB">
            <w:t xml:space="preserve"> (включая таблицы </w:t>
          </w:r>
          <w:r w:rsidR="008040D4">
            <w:t>1-31</w:t>
          </w:r>
          <w:r w:rsidR="001902A9" w:rsidRPr="005D3BCB">
            <w:t>)</w:t>
          </w:r>
          <w:r w:rsidR="00482032" w:rsidRPr="005D3BCB">
            <w:tab/>
          </w:r>
          <w:r w:rsidR="00F906E0" w:rsidRPr="00A050DE">
            <w:t>15</w:t>
          </w:r>
          <w:r w:rsidR="00A050DE">
            <w:t>71</w:t>
          </w:r>
        </w:p>
        <w:p w:rsidR="00B06AA2" w:rsidRPr="005D3BCB" w:rsidRDefault="001541DB" w:rsidP="005376EA">
          <w:pPr>
            <w:pStyle w:val="11"/>
          </w:pPr>
          <w:r>
            <w:t xml:space="preserve">1.27 </w:t>
          </w:r>
          <w:r w:rsidR="00482032" w:rsidRPr="005D3BCB">
            <w:t xml:space="preserve">Приложение </w:t>
          </w:r>
          <w:r w:rsidR="00482032" w:rsidRPr="00441B55">
            <w:t>27</w:t>
          </w:r>
          <w:r w:rsidR="00B06AA2" w:rsidRPr="005D3BCB">
            <w:t xml:space="preserve"> «</w:t>
          </w:r>
          <w:r w:rsidR="001902A9" w:rsidRPr="005D3BCB">
            <w:t xml:space="preserve">Распределение субвенций бюджетам муниципальных районов и городских округов Ханты-Мансийского автономного округа </w:t>
          </w:r>
          <w:r w:rsidR="00E265E4">
            <w:t>–</w:t>
          </w:r>
          <w:r w:rsidR="001902A9" w:rsidRPr="005D3BCB">
            <w:t xml:space="preserve"> Югры на выполнение отдельных государственных полномочий органов государственной власти </w:t>
          </w:r>
          <w:r w:rsidR="000632C5">
            <w:t>автономного округа, а также отдельных государственных полномочий в соответствии с законодательством о передаче отдельных государственных полномочий федеральных органов государственной власти на плановый период 20</w:t>
          </w:r>
          <w:r w:rsidR="0052765E" w:rsidRPr="0052765E">
            <w:t>2</w:t>
          </w:r>
          <w:r w:rsidR="006835AC">
            <w:t>1</w:t>
          </w:r>
          <w:r w:rsidR="00E265E4">
            <w:t xml:space="preserve"> и 202</w:t>
          </w:r>
          <w:r w:rsidR="006835AC">
            <w:t>2</w:t>
          </w:r>
          <w:r w:rsidR="000632C5">
            <w:t xml:space="preserve"> годов</w:t>
          </w:r>
          <w:r w:rsidR="00B06AA2" w:rsidRPr="005D3BCB">
            <w:t>»</w:t>
          </w:r>
          <w:r w:rsidR="003F4771" w:rsidRPr="005D3BCB">
            <w:t xml:space="preserve"> </w:t>
          </w:r>
          <w:r w:rsidR="00DD6A25" w:rsidRPr="005D3BCB">
            <w:t xml:space="preserve">(включая таблицы </w:t>
          </w:r>
          <w:r w:rsidR="008040D4">
            <w:t>1-3</w:t>
          </w:r>
          <w:r w:rsidR="006835AC">
            <w:t>0</w:t>
          </w:r>
          <w:r w:rsidR="001902A9" w:rsidRPr="005D3BCB">
            <w:t>)</w:t>
          </w:r>
          <w:r w:rsidR="00482032" w:rsidRPr="005D3BCB">
            <w:tab/>
          </w:r>
          <w:r w:rsidR="00F906E0" w:rsidRPr="00A050DE">
            <w:t>1</w:t>
          </w:r>
          <w:r w:rsidR="00A050DE" w:rsidRPr="00A050DE">
            <w:t>6</w:t>
          </w:r>
          <w:r w:rsidR="00A050DE">
            <w:t>02</w:t>
          </w:r>
        </w:p>
        <w:p w:rsidR="006835AC" w:rsidRDefault="001541DB" w:rsidP="005376EA">
          <w:pPr>
            <w:pStyle w:val="11"/>
          </w:pPr>
          <w:r>
            <w:t xml:space="preserve">1.28 </w:t>
          </w:r>
          <w:r w:rsidR="006835AC">
            <w:t>Приложение 28 «</w:t>
          </w:r>
          <w:r w:rsidR="006835AC" w:rsidRPr="006835AC">
            <w:t xml:space="preserve">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</w:t>
          </w:r>
          <w:proofErr w:type="spellStart"/>
          <w:r w:rsidR="006835AC" w:rsidRPr="006835AC">
            <w:t>софинансирования</w:t>
          </w:r>
          <w:proofErr w:type="spellEnd"/>
          <w:r w:rsidR="006835AC" w:rsidRPr="006835AC">
    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на 2020 год</w:t>
          </w:r>
          <w:r w:rsidR="006835AC">
            <w:t xml:space="preserve">»      </w:t>
          </w:r>
          <w:r w:rsidR="006835AC">
            <w:tab/>
            <w:t xml:space="preserve">             </w:t>
          </w:r>
          <w:r w:rsidR="00A050DE">
            <w:t>1632</w:t>
          </w:r>
        </w:p>
        <w:p w:rsidR="006835AC" w:rsidRDefault="006835AC" w:rsidP="006835AC">
          <w:pPr>
            <w:pStyle w:val="11"/>
          </w:pPr>
          <w:r>
            <w:t xml:space="preserve">1.29 Приложение 29 «Перечень субсидий бюджетам муниципальных районов и городских округов Ханты-Мансийского автономного округа – Югры, предоставляемых из бюджета автономного округа в целях </w:t>
          </w:r>
          <w:proofErr w:type="spellStart"/>
          <w:r>
            <w:t>софинансирования</w:t>
          </w:r>
          <w:proofErr w:type="spellEnd"/>
          <w:r>
            <w:t xml:space="preserve"> расходных обязательств, возникающих при выполнении полномочий органов местного самоуправления по решению вопросов местного значения, на плановый период 2021 и 2022 годов</w:t>
          </w:r>
          <w:r w:rsidR="00E35E59">
            <w:t xml:space="preserve">»                                                                            </w:t>
          </w:r>
          <w:r w:rsidR="00A050DE">
            <w:t xml:space="preserve">       </w:t>
          </w:r>
          <w:r w:rsidR="00E35E59">
            <w:t xml:space="preserve"> </w:t>
          </w:r>
          <w:r w:rsidR="00A050DE">
            <w:t>1638</w:t>
          </w:r>
        </w:p>
        <w:p w:rsidR="00B06AA2" w:rsidRPr="005D3BCB" w:rsidRDefault="00E35E59" w:rsidP="005376EA">
          <w:pPr>
            <w:pStyle w:val="11"/>
          </w:pPr>
          <w:r>
            <w:t xml:space="preserve">1.30 </w:t>
          </w:r>
          <w:r w:rsidR="00482032" w:rsidRPr="005D3BCB">
            <w:t xml:space="preserve">Приложение </w:t>
          </w:r>
          <w:r>
            <w:t>30</w:t>
          </w:r>
          <w:r w:rsidR="00B06AA2" w:rsidRPr="005D3BCB">
            <w:t xml:space="preserve"> «Распределение субсидий бюджетам муниципальных районов и городских округов Ханты-Мансийского автономного округа </w:t>
          </w:r>
          <w:r w:rsidR="00E265E4">
            <w:t>–</w:t>
          </w:r>
          <w:r w:rsidR="00B06AA2" w:rsidRPr="005D3BCB">
            <w:t xml:space="preserve"> Югры на 20</w:t>
          </w:r>
          <w:r>
            <w:t>20</w:t>
          </w:r>
          <w:r w:rsidR="00317D4C" w:rsidRPr="005D3BCB">
            <w:t xml:space="preserve"> </w:t>
          </w:r>
          <w:r w:rsidR="00482032" w:rsidRPr="005D3BCB">
            <w:t xml:space="preserve">год» (включая таблицы </w:t>
          </w:r>
          <w:r w:rsidR="002B7303">
            <w:t>1-</w:t>
          </w:r>
          <w:r>
            <w:t>4</w:t>
          </w:r>
          <w:r w:rsidR="003E74B0">
            <w:t>3</w:t>
          </w:r>
          <w:r w:rsidR="00B06AA2" w:rsidRPr="005D3BCB">
            <w:t>)</w:t>
          </w:r>
          <w:r w:rsidR="00482032" w:rsidRPr="005D3BCB">
            <w:tab/>
          </w:r>
          <w:r w:rsidR="00F906E0" w:rsidRPr="003E74B0">
            <w:t>16</w:t>
          </w:r>
          <w:r w:rsidR="003E74B0">
            <w:t>45</w:t>
          </w:r>
        </w:p>
        <w:p w:rsidR="00891405" w:rsidRPr="005D3BCB" w:rsidRDefault="001541DB" w:rsidP="005376EA">
          <w:pPr>
            <w:pStyle w:val="11"/>
          </w:pPr>
          <w:r>
            <w:t>1.</w:t>
          </w:r>
          <w:r w:rsidR="00E35E59">
            <w:t>31</w:t>
          </w:r>
          <w:r>
            <w:t xml:space="preserve"> </w:t>
          </w:r>
          <w:r w:rsidR="00482032" w:rsidRPr="005D3BCB">
            <w:t xml:space="preserve">Приложение </w:t>
          </w:r>
          <w:r w:rsidR="00E35E59">
            <w:t>31</w:t>
          </w:r>
          <w:r w:rsidR="00482032" w:rsidRPr="005D3BCB">
            <w:t xml:space="preserve"> </w:t>
          </w:r>
          <w:r w:rsidR="00891405" w:rsidRPr="005D3BCB">
            <w:t>«</w:t>
          </w:r>
          <w:r w:rsidR="00B06AA2" w:rsidRPr="005D3BCB">
            <w:t xml:space="preserve">Распределение субсидий бюджетам муниципальных районов и городских округов Ханты-Мансийского автономного округа </w:t>
          </w:r>
          <w:r w:rsidR="00E265E4">
            <w:t>–</w:t>
          </w:r>
          <w:r w:rsidR="00B06AA2" w:rsidRPr="005D3BCB">
            <w:t xml:space="preserve"> Югры на плановый период 20</w:t>
          </w:r>
          <w:r w:rsidR="0052765E" w:rsidRPr="0052765E">
            <w:t>2</w:t>
          </w:r>
          <w:r w:rsidR="00E35E59">
            <w:t>1</w:t>
          </w:r>
          <w:r w:rsidR="00E265E4">
            <w:t xml:space="preserve"> и 202</w:t>
          </w:r>
          <w:r w:rsidR="00E35E59">
            <w:t>2</w:t>
          </w:r>
          <w:r w:rsidR="00B06AA2" w:rsidRPr="005D3BCB">
            <w:t xml:space="preserve"> годов</w:t>
          </w:r>
          <w:r w:rsidR="00891405" w:rsidRPr="00DD32B1">
            <w:t>»</w:t>
          </w:r>
          <w:r w:rsidR="00B06AA2" w:rsidRPr="00DD32B1">
            <w:t xml:space="preserve"> (включая т</w:t>
          </w:r>
          <w:r w:rsidR="00482032" w:rsidRPr="00DD32B1">
            <w:t xml:space="preserve">аблицы </w:t>
          </w:r>
          <w:r w:rsidR="00644830">
            <w:t>1-3</w:t>
          </w:r>
          <w:r w:rsidR="003E74B0">
            <w:t>7</w:t>
          </w:r>
          <w:r w:rsidR="00B06AA2" w:rsidRPr="00DD32B1">
            <w:t>)</w:t>
          </w:r>
          <w:r w:rsidR="00482032" w:rsidRPr="005D3BCB">
            <w:tab/>
          </w:r>
          <w:r w:rsidR="00F906E0" w:rsidRPr="003E74B0">
            <w:t>16</w:t>
          </w:r>
          <w:r w:rsidR="003E74B0">
            <w:t>88</w:t>
          </w:r>
        </w:p>
        <w:p w:rsidR="00572913" w:rsidRPr="005D3BCB" w:rsidRDefault="001541DB" w:rsidP="005376EA">
          <w:pPr>
            <w:pStyle w:val="11"/>
          </w:pPr>
          <w:r>
            <w:t>1.3</w:t>
          </w:r>
          <w:r w:rsidR="00E35E59">
            <w:t>2</w:t>
          </w:r>
          <w:r>
            <w:t xml:space="preserve"> </w:t>
          </w:r>
          <w:r w:rsidR="00482032" w:rsidRPr="005D3BCB">
            <w:t xml:space="preserve">Приложение </w:t>
          </w:r>
          <w:r w:rsidR="00482032" w:rsidRPr="003E374D">
            <w:t>3</w:t>
          </w:r>
          <w:r w:rsidR="00E35E59">
            <w:t>2</w:t>
          </w:r>
          <w:r w:rsidR="00482032" w:rsidRPr="005D3BCB">
            <w:t xml:space="preserve"> </w:t>
          </w:r>
          <w:r w:rsidR="00891405" w:rsidRPr="005D3BCB">
            <w:t xml:space="preserve">«Распределение иных межбюджетных трансфертов бюджетам муниципальных районов и городских округов Ханты-Мансийского автономного округа </w:t>
          </w:r>
          <w:r w:rsidR="00C055FD">
            <w:t>–</w:t>
          </w:r>
          <w:r w:rsidR="00891405" w:rsidRPr="005D3BCB">
            <w:t xml:space="preserve"> Югры на 20</w:t>
          </w:r>
          <w:r w:rsidR="00E35E59">
            <w:t>20</w:t>
          </w:r>
          <w:r w:rsidR="00C65380">
            <w:t xml:space="preserve"> </w:t>
          </w:r>
          <w:r w:rsidR="00891405" w:rsidRPr="005D3BCB">
            <w:t>год</w:t>
          </w:r>
          <w:r w:rsidR="006B2092" w:rsidRPr="005D3BCB">
            <w:t>»</w:t>
          </w:r>
          <w:r w:rsidR="00482032" w:rsidRPr="005D3BCB">
            <w:tab/>
          </w:r>
          <w:r w:rsidR="003E74B0">
            <w:t>1725</w:t>
          </w:r>
        </w:p>
        <w:p w:rsidR="00DD6A25" w:rsidRPr="005D3BCB" w:rsidRDefault="001541DB" w:rsidP="005376EA">
          <w:pPr>
            <w:pStyle w:val="11"/>
          </w:pPr>
          <w:r>
            <w:t>1.3</w:t>
          </w:r>
          <w:r w:rsidR="00E35E59">
            <w:t>3</w:t>
          </w:r>
          <w:r>
            <w:t xml:space="preserve"> </w:t>
          </w:r>
          <w:r w:rsidR="003210A6" w:rsidRPr="005D3BCB">
            <w:t xml:space="preserve">Приложение </w:t>
          </w:r>
          <w:r w:rsidR="003210A6" w:rsidRPr="003E374D">
            <w:t>3</w:t>
          </w:r>
          <w:r w:rsidR="00E35E59">
            <w:t>3</w:t>
          </w:r>
          <w:r w:rsidR="00891405" w:rsidRPr="005D3BCB">
            <w:t xml:space="preserve"> «Распределение иных межбюджетных трансфертов бюджетам муниципальных районов и городских округов Ханты-Мансийского автономного округа </w:t>
          </w:r>
          <w:r w:rsidR="00C055FD">
            <w:t>–</w:t>
          </w:r>
          <w:r w:rsidR="00891405" w:rsidRPr="005D3BCB">
            <w:t xml:space="preserve"> Югры на плановый период 20</w:t>
          </w:r>
          <w:r w:rsidR="0052765E" w:rsidRPr="0052765E">
            <w:t>2</w:t>
          </w:r>
          <w:r w:rsidR="00E35E59">
            <w:t>1</w:t>
          </w:r>
          <w:r w:rsidR="00C055FD">
            <w:t xml:space="preserve"> и 202</w:t>
          </w:r>
          <w:r w:rsidR="00E35E59">
            <w:t>2</w:t>
          </w:r>
          <w:r w:rsidR="0028233D">
            <w:t xml:space="preserve"> годов»</w:t>
          </w:r>
          <w:r w:rsidR="003B7925" w:rsidRPr="005D3BCB">
            <w:tab/>
          </w:r>
          <w:r w:rsidR="00F906E0" w:rsidRPr="003E74B0">
            <w:t>17</w:t>
          </w:r>
          <w:r w:rsidR="003E74B0">
            <w:t>28</w:t>
          </w:r>
        </w:p>
        <w:p w:rsidR="001F1C43" w:rsidRPr="005D3BCB" w:rsidRDefault="001541DB" w:rsidP="005376EA">
          <w:pPr>
            <w:pStyle w:val="11"/>
          </w:pPr>
          <w:r>
            <w:t>1.3</w:t>
          </w:r>
          <w:r w:rsidR="00E35E59">
            <w:t>4</w:t>
          </w:r>
          <w:r>
            <w:t xml:space="preserve"> </w:t>
          </w:r>
          <w:r w:rsidR="00482032" w:rsidRPr="005D3BCB">
            <w:t>Приложение 3</w:t>
          </w:r>
          <w:r w:rsidR="00E35E59">
            <w:t>4</w:t>
          </w:r>
          <w:r w:rsidR="00482032" w:rsidRPr="005D3BCB">
            <w:t xml:space="preserve"> </w:t>
          </w:r>
          <w:r w:rsidR="00891405" w:rsidRPr="005D3BCB">
            <w:t>«</w:t>
          </w:r>
          <w:r w:rsidR="00AA7546">
            <w:t xml:space="preserve">Программа </w:t>
          </w:r>
          <w:bookmarkStart w:id="0" w:name="_GoBack"/>
          <w:bookmarkEnd w:id="0"/>
          <w:r w:rsidR="00482032" w:rsidRPr="005D3BCB">
            <w:t xml:space="preserve">государственных внутренних заимствований Ханты-Мансийского автономного округа </w:t>
          </w:r>
          <w:r w:rsidR="00C055FD">
            <w:t>–</w:t>
          </w:r>
          <w:r w:rsidR="00482032" w:rsidRPr="005D3BCB">
            <w:t xml:space="preserve"> Югры на 20</w:t>
          </w:r>
          <w:r w:rsidR="00E35E59">
            <w:t>20</w:t>
          </w:r>
          <w:r w:rsidR="00482032" w:rsidRPr="005D3BCB">
            <w:t xml:space="preserve"> год и плановый период 20</w:t>
          </w:r>
          <w:r w:rsidR="0052765E" w:rsidRPr="0052765E">
            <w:t>2</w:t>
          </w:r>
          <w:r w:rsidR="00E35E59">
            <w:t>1</w:t>
          </w:r>
          <w:r w:rsidR="00C055FD">
            <w:t xml:space="preserve"> и 202</w:t>
          </w:r>
          <w:r w:rsidR="00E35E59">
            <w:t>2</w:t>
          </w:r>
          <w:r w:rsidR="00482032" w:rsidRPr="005D3BCB">
            <w:t xml:space="preserve"> годов</w:t>
          </w:r>
          <w:r w:rsidR="00891405" w:rsidRPr="005D3BCB">
            <w:t>»</w:t>
          </w:r>
          <w:r w:rsidR="003F4771" w:rsidRPr="005D3BCB">
            <w:t xml:space="preserve"> </w:t>
          </w:r>
          <w:r w:rsidR="00482032" w:rsidRPr="005D3BCB">
            <w:t xml:space="preserve">(включая таблицы </w:t>
          </w:r>
          <w:r w:rsidR="00482032" w:rsidRPr="00AA7546">
            <w:t>1-2)</w:t>
          </w:r>
          <w:r w:rsidR="00482032" w:rsidRPr="005D3BCB">
            <w:tab/>
          </w:r>
          <w:r w:rsidR="00F906E0" w:rsidRPr="003E74B0">
            <w:t>17</w:t>
          </w:r>
          <w:r w:rsidR="003E74B0">
            <w:t>30</w:t>
          </w:r>
        </w:p>
        <w:p w:rsidR="00741A07" w:rsidRPr="005D3BCB" w:rsidRDefault="00741A07" w:rsidP="002F50C7">
          <w:pPr>
            <w:pStyle w:val="11"/>
            <w:outlineLvl w:val="0"/>
          </w:pPr>
          <w:r w:rsidRPr="005D3BCB">
            <w:t>ОСНОВНЫЕ НАПРАВЛЕНИЯ</w:t>
          </w:r>
          <w:r w:rsidR="00564286">
            <w:t xml:space="preserve"> НАЛОГОВОЙ,</w:t>
          </w:r>
          <w:r w:rsidRPr="005D3BCB">
            <w:t xml:space="preserve"> БЮДЖЕТНОЙ И ДОЛГОВОЙ ПОЛИТИКИ ХАНТЫ-МАСИЙСКОГО АВТОНОМНОГО ОКРУГА – ЮГРЫ</w:t>
          </w:r>
          <w:r w:rsidR="00564286">
            <w:t>,</w:t>
          </w:r>
          <w:r w:rsidRPr="005D3BCB">
            <w:t xml:space="preserve"> ХАРАКТЕРИСТИКИ ПРОЕКТА</w:t>
          </w:r>
          <w:r w:rsidR="00D11AAF">
            <w:t xml:space="preserve"> ЗАКОНА О</w:t>
          </w:r>
          <w:r w:rsidRPr="005D3BCB">
            <w:t xml:space="preserve"> БЮДЖЕТ</w:t>
          </w:r>
          <w:r w:rsidR="00D11AAF">
            <w:t>Е</w:t>
          </w:r>
          <w:r w:rsidRPr="005D3BCB">
            <w:t xml:space="preserve"> ХАНТЫ-МАНСИЙСКОГО АВТОНОМНОГО ОКРУГА – ЮГРЫ НА 20</w:t>
          </w:r>
          <w:r w:rsidR="00E35E59">
            <w:t>20</w:t>
          </w:r>
          <w:r w:rsidRPr="005D3BCB">
            <w:t xml:space="preserve"> ГОД И </w:t>
          </w:r>
          <w:r w:rsidR="0099049C">
            <w:t xml:space="preserve">НА </w:t>
          </w:r>
          <w:r w:rsidRPr="005D3BCB">
            <w:t>ПЛАНОВЫЙ ПЕРИОД 20</w:t>
          </w:r>
          <w:r w:rsidR="0052765E" w:rsidRPr="0052765E">
            <w:t>2</w:t>
          </w:r>
          <w:r w:rsidR="00E35E59">
            <w:t>1</w:t>
          </w:r>
          <w:r w:rsidR="00C055FD">
            <w:t xml:space="preserve"> И 202</w:t>
          </w:r>
          <w:r w:rsidR="00E35E59">
            <w:t>2</w:t>
          </w:r>
          <w:r w:rsidRPr="005D3BCB">
            <w:t xml:space="preserve"> ГОДОВ</w:t>
          </w:r>
          <w:r w:rsidR="00482032" w:rsidRPr="005D3BCB">
            <w:tab/>
          </w:r>
          <w:r w:rsidR="00F906E0">
            <w:t>1</w:t>
          </w:r>
          <w:r w:rsidR="00134EC5">
            <w:t>731</w:t>
          </w:r>
        </w:p>
        <w:p w:rsidR="00355888" w:rsidRPr="005D3BCB" w:rsidRDefault="00741A07" w:rsidP="002F50C7">
          <w:pPr>
            <w:pStyle w:val="11"/>
            <w:outlineLvl w:val="0"/>
          </w:pPr>
          <w:r w:rsidRPr="00E410DD">
            <w:t xml:space="preserve">ПРЕДВАРИТЕЛЬНЫЕ ИТОГИ СОЦИАЛЬНО-ЭКОНОМИЧЕСКОГО РАЗВИТИЯ ХАНТЫ-МАНСИЙСКОГО АВТОНОМНОГО ОКРУГА – ЮГРЫ </w:t>
          </w:r>
          <w:r w:rsidR="00355888" w:rsidRPr="00E410DD">
            <w:t xml:space="preserve">ЗА </w:t>
          </w:r>
          <w:r w:rsidR="00BD2440" w:rsidRPr="00E410DD">
            <w:t>ИСТЕКШИЙ</w:t>
          </w:r>
          <w:r w:rsidR="00BD2440">
            <w:t xml:space="preserve"> ПЕРИОД ТЕКУЩЕГО ФИНАНСОВОГО ГОДА</w:t>
          </w:r>
          <w:r w:rsidR="00355888" w:rsidRPr="005D3BCB">
            <w:t xml:space="preserve"> И ОЖИДАЕМЫЕ ИТОГИ СОЦИАЛЬНО-ЭКОНОМИЧЕСКОГО РАЗВИТИЯ АВТОНОМНОГО ОКРУГА ЗА </w:t>
          </w:r>
          <w:r w:rsidR="00BD2440">
            <w:t>ТЕКУЩИЙ ФИНАНСОВЫЙ</w:t>
          </w:r>
          <w:r w:rsidR="00355888" w:rsidRPr="005D3BCB">
            <w:t xml:space="preserve"> ГОД</w:t>
          </w:r>
          <w:r w:rsidR="00567E3A">
            <w:t>.</w:t>
          </w:r>
          <w:r w:rsidR="00564286">
            <w:t>….</w:t>
          </w:r>
          <w:r w:rsidR="00482032" w:rsidRPr="005D3BCB">
            <w:tab/>
          </w:r>
          <w:r w:rsidR="00F906E0" w:rsidRPr="00134EC5">
            <w:t>17</w:t>
          </w:r>
          <w:r w:rsidR="00134EC5">
            <w:t>49</w:t>
          </w:r>
        </w:p>
        <w:p w:rsidR="00605DB0" w:rsidRPr="005D3BCB" w:rsidRDefault="00355888" w:rsidP="002F50C7">
          <w:pPr>
            <w:pStyle w:val="11"/>
            <w:outlineLvl w:val="0"/>
          </w:pPr>
          <w:r w:rsidRPr="005D3BCB">
            <w:t>ПРОГНОЗ СОЦИАЛЬНО-ЭКОНОМИЧЕСКОГО РАЗВИТИЯ ХАНТЫ-МАНСИЙСКОГО А</w:t>
          </w:r>
          <w:r w:rsidR="00A44A34" w:rsidRPr="005D3BCB">
            <w:t>ВТОНОМНОГО ОКРУГА – ЮГРЫ НА 20</w:t>
          </w:r>
          <w:r w:rsidR="00FA0E0A">
            <w:t>20</w:t>
          </w:r>
          <w:r w:rsidR="00A44A34" w:rsidRPr="005D3BCB">
            <w:t xml:space="preserve"> ГОД И </w:t>
          </w:r>
          <w:r w:rsidR="00C91C30">
            <w:t xml:space="preserve">НА </w:t>
          </w:r>
          <w:r w:rsidR="00A44A34" w:rsidRPr="005D3BCB">
            <w:t>ПЛАНОВЫЙ ПЕРИОД 20</w:t>
          </w:r>
          <w:r w:rsidR="0052765E" w:rsidRPr="0052765E">
            <w:t>2</w:t>
          </w:r>
          <w:r w:rsidR="00FA0E0A">
            <w:t>1</w:t>
          </w:r>
          <w:r w:rsidRPr="005D3BCB">
            <w:t xml:space="preserve"> И</w:t>
          </w:r>
          <w:r w:rsidR="00564286">
            <w:t xml:space="preserve"> </w:t>
          </w:r>
          <w:r w:rsidR="006C22C1">
            <w:t>202</w:t>
          </w:r>
          <w:r w:rsidR="00FA0E0A">
            <w:t>2</w:t>
          </w:r>
          <w:r w:rsidR="00564286">
            <w:t xml:space="preserve"> </w:t>
          </w:r>
          <w:r w:rsidRPr="005D3BCB">
            <w:t>ГОДОВ</w:t>
          </w:r>
          <w:r w:rsidR="007918F9" w:rsidRPr="005D3BCB">
            <w:tab/>
          </w:r>
          <w:r w:rsidR="00F906E0" w:rsidRPr="00134EC5">
            <w:t>17</w:t>
          </w:r>
          <w:r w:rsidR="00134EC5">
            <w:t>66</w:t>
          </w:r>
        </w:p>
        <w:p w:rsidR="007918F9" w:rsidRPr="005D3BCB" w:rsidRDefault="00A44A34" w:rsidP="00B62B73">
          <w:pPr>
            <w:pStyle w:val="11"/>
            <w:outlineLvl w:val="0"/>
          </w:pPr>
          <w:r w:rsidRPr="005D3BCB">
            <w:t>ПОЯСНИТЕЛЬНАЯ ЗАПИСКА К ЗАКОНОПРОЕКТУ</w:t>
          </w:r>
          <w:r w:rsidR="007918F9" w:rsidRPr="005D3BCB">
            <w:tab/>
          </w:r>
          <w:r w:rsidR="00F906E0" w:rsidRPr="00134EC5">
            <w:t>17</w:t>
          </w:r>
          <w:r w:rsidR="00134EC5">
            <w:t>80</w:t>
          </w:r>
        </w:p>
        <w:p w:rsidR="00572913" w:rsidRPr="005D3BCB" w:rsidRDefault="00DC4103" w:rsidP="005376EA">
          <w:pPr>
            <w:pStyle w:val="11"/>
          </w:pPr>
          <w:r>
            <w:t xml:space="preserve">    </w:t>
          </w:r>
          <w:r w:rsidR="00564286">
            <w:tab/>
            <w:t xml:space="preserve">   </w:t>
          </w:r>
          <w:r w:rsidR="00A863D4">
            <w:t>5</w:t>
          </w:r>
          <w:r w:rsidR="0073613C" w:rsidRPr="005D3BCB">
            <w:t xml:space="preserve">.1 </w:t>
          </w:r>
          <w:r w:rsidR="00CC552B" w:rsidRPr="005D3BCB">
            <w:t>Правовое регулирование вопросов, положенных в основу формирования проекта закона</w:t>
          </w:r>
          <w:r w:rsidR="00BD6775">
            <w:t xml:space="preserve"> </w:t>
          </w:r>
          <w:r w:rsidR="00CC552B" w:rsidRPr="005D3BCB">
            <w:t>Ханты-Мансийского</w:t>
          </w:r>
          <w:r w:rsidR="00986A96">
            <w:t xml:space="preserve"> </w:t>
          </w:r>
          <w:r w:rsidR="00CC552B" w:rsidRPr="005D3BCB">
            <w:t>автономного округа – Югры «О бюджете Ханты-Мансийского автономного округа – Югры на 20</w:t>
          </w:r>
          <w:r w:rsidR="00FA0E0A">
            <w:t>20</w:t>
          </w:r>
          <w:r w:rsidR="00CC552B" w:rsidRPr="005D3BCB">
            <w:t xml:space="preserve"> год и на пла</w:t>
          </w:r>
          <w:r w:rsidR="007918F9" w:rsidRPr="005D3BCB">
            <w:t>новый период 20</w:t>
          </w:r>
          <w:r w:rsidR="0052765E" w:rsidRPr="0052765E">
            <w:t>2</w:t>
          </w:r>
          <w:r w:rsidR="00FA0E0A">
            <w:t>1</w:t>
          </w:r>
          <w:r w:rsidR="006C22C1">
            <w:t xml:space="preserve"> и 202</w:t>
          </w:r>
          <w:r w:rsidR="00FA0E0A">
            <w:t>2</w:t>
          </w:r>
          <w:r w:rsidR="007918F9" w:rsidRPr="005D3BCB">
            <w:t xml:space="preserve"> годов»</w:t>
          </w:r>
          <w:r w:rsidR="007918F9" w:rsidRPr="005D3BCB">
            <w:tab/>
          </w:r>
          <w:r w:rsidR="00F906E0" w:rsidRPr="00134EC5">
            <w:t>17</w:t>
          </w:r>
          <w:r w:rsidR="00134EC5">
            <w:t>80</w:t>
          </w:r>
        </w:p>
        <w:p w:rsidR="007918F9" w:rsidRPr="005D3BCB" w:rsidRDefault="00803DF4" w:rsidP="005376EA">
          <w:pPr>
            <w:pStyle w:val="11"/>
          </w:pPr>
          <w:r>
            <w:t xml:space="preserve">     </w:t>
          </w:r>
          <w:r w:rsidR="00A863D4">
            <w:t>5.2</w:t>
          </w:r>
          <w:r w:rsidR="00564286">
            <w:t xml:space="preserve"> </w:t>
          </w:r>
          <w:r w:rsidR="00A44A34" w:rsidRPr="005D3BCB">
            <w:t xml:space="preserve">Доходы бюджета </w:t>
          </w:r>
          <w:r w:rsidR="00564286">
            <w:t xml:space="preserve">Ханты-Мансийского </w:t>
          </w:r>
          <w:r w:rsidR="00A44A34" w:rsidRPr="005D3BCB">
            <w:t>автономного округа</w:t>
          </w:r>
          <w:r w:rsidR="00986A96" w:rsidRPr="005D3BCB">
            <w:t>–</w:t>
          </w:r>
          <w:r w:rsidR="00564286">
            <w:t>Югры</w:t>
          </w:r>
          <w:r w:rsidR="007918F9" w:rsidRPr="005D3BCB">
            <w:tab/>
          </w:r>
          <w:r w:rsidR="00F906E0" w:rsidRPr="00134EC5">
            <w:t>17</w:t>
          </w:r>
          <w:r w:rsidR="00134EC5" w:rsidRPr="00134EC5">
            <w:t>8</w:t>
          </w:r>
          <w:r w:rsidR="00F906E0" w:rsidRPr="00134EC5">
            <w:t>8</w:t>
          </w:r>
        </w:p>
        <w:p w:rsidR="0073613C" w:rsidRPr="005D3BCB" w:rsidRDefault="00564286" w:rsidP="005376EA">
          <w:pPr>
            <w:pStyle w:val="11"/>
          </w:pPr>
          <w:r>
            <w:t xml:space="preserve"> </w:t>
          </w:r>
          <w:r w:rsidR="00DC4103">
            <w:t xml:space="preserve">   </w:t>
          </w:r>
          <w:r>
            <w:t xml:space="preserve"> </w:t>
          </w:r>
          <w:r w:rsidR="00A863D4">
            <w:t>5</w:t>
          </w:r>
          <w:r w:rsidR="009310B2" w:rsidRPr="005D3BCB">
            <w:t>.</w:t>
          </w:r>
          <w:r w:rsidR="00572913" w:rsidRPr="005D3BCB">
            <w:t>3</w:t>
          </w:r>
          <w:r w:rsidR="00520C4A">
            <w:t xml:space="preserve"> </w:t>
          </w:r>
          <w:r w:rsidR="00A44A34" w:rsidRPr="005D3BCB">
            <w:t xml:space="preserve">Расходы бюджета </w:t>
          </w:r>
          <w:r>
            <w:t xml:space="preserve">Ханты-Мансийского </w:t>
          </w:r>
          <w:r w:rsidRPr="005D3BCB">
            <w:t>автономного округа</w:t>
          </w:r>
          <w:r w:rsidR="00986A96" w:rsidRPr="005D3BCB">
            <w:t>–</w:t>
          </w:r>
          <w:r>
            <w:t>Югры</w:t>
          </w:r>
          <w:r w:rsidR="007918F9" w:rsidRPr="005D3BCB">
            <w:tab/>
          </w:r>
          <w:r w:rsidR="00F6688B" w:rsidRPr="00227A42">
            <w:t>1</w:t>
          </w:r>
          <w:r w:rsidR="00F906E0" w:rsidRPr="00227A42">
            <w:t>80</w:t>
          </w:r>
          <w:r w:rsidR="00227A42" w:rsidRPr="00227A42">
            <w:t>0</w:t>
          </w:r>
        </w:p>
        <w:p w:rsidR="00512D78" w:rsidRDefault="00DC4103" w:rsidP="005376EA">
          <w:pPr>
            <w:pStyle w:val="11"/>
          </w:pPr>
          <w:r>
            <w:t xml:space="preserve">     </w:t>
          </w:r>
          <w:r w:rsidR="00A863D4">
            <w:t>5</w:t>
          </w:r>
          <w:r w:rsidR="00DD4607" w:rsidRPr="005D3BCB">
            <w:t>.</w:t>
          </w:r>
          <w:r w:rsidR="00572913" w:rsidRPr="005D3BCB">
            <w:t>4</w:t>
          </w:r>
          <w:r>
            <w:t xml:space="preserve"> </w:t>
          </w:r>
          <w:r w:rsidR="00DD7AE2" w:rsidRPr="005D3BCB">
            <w:t>Источники внутреннего финансирования дефицита</w:t>
          </w:r>
          <w:r w:rsidR="00E952DF">
            <w:t xml:space="preserve"> </w:t>
          </w:r>
          <w:r w:rsidR="00DD7AE2" w:rsidRPr="005D3BCB">
            <w:t xml:space="preserve">бюджета </w:t>
          </w:r>
          <w:r w:rsidR="008A3B21">
            <w:t>Ханты-</w:t>
          </w:r>
          <w:r w:rsidR="00564286">
            <w:t xml:space="preserve">Мансийского </w:t>
          </w:r>
          <w:r w:rsidR="00564286" w:rsidRPr="005D3BCB">
            <w:t>автономного округа</w:t>
          </w:r>
          <w:r w:rsidR="006C22C1">
            <w:t xml:space="preserve"> – </w:t>
          </w:r>
          <w:r w:rsidR="00564286">
            <w:t>Югры</w:t>
          </w:r>
          <w:r w:rsidR="00047889">
            <w:tab/>
          </w:r>
          <w:r w:rsidR="00F906E0" w:rsidRPr="00227A42">
            <w:t>1</w:t>
          </w:r>
          <w:r w:rsidR="00227A42" w:rsidRPr="00227A42">
            <w:t>91</w:t>
          </w:r>
          <w:r w:rsidR="00F906E0" w:rsidRPr="00227A42">
            <w:t>8</w:t>
          </w:r>
        </w:p>
        <w:p w:rsidR="00227A42" w:rsidRPr="00227A42" w:rsidRDefault="00227A42" w:rsidP="00227A42">
          <w:pPr>
            <w:ind w:firstLine="273"/>
            <w:rPr>
              <w:rFonts w:ascii="Times New Roman" w:hAnsi="Times New Roman" w:cs="Times New Roman"/>
              <w:sz w:val="24"/>
              <w:szCs w:val="24"/>
            </w:rPr>
          </w:pPr>
          <w:r w:rsidRPr="00227A42">
            <w:rPr>
              <w:rFonts w:ascii="Times New Roman" w:hAnsi="Times New Roman" w:cs="Times New Roman"/>
              <w:sz w:val="24"/>
              <w:szCs w:val="24"/>
            </w:rPr>
            <w:t>5.5 Приложени</w:t>
          </w:r>
          <w:r>
            <w:rPr>
              <w:rFonts w:ascii="Times New Roman" w:hAnsi="Times New Roman" w:cs="Times New Roman"/>
              <w:sz w:val="24"/>
              <w:szCs w:val="24"/>
            </w:rPr>
            <w:t>я</w:t>
          </w:r>
          <w:r w:rsidRPr="00227A42">
            <w:rPr>
              <w:rFonts w:ascii="Times New Roman" w:hAnsi="Times New Roman" w:cs="Times New Roman"/>
              <w:sz w:val="24"/>
              <w:szCs w:val="24"/>
            </w:rPr>
            <w:t xml:space="preserve"> 1-</w:t>
          </w:r>
          <w:r>
            <w:rPr>
              <w:rFonts w:ascii="Times New Roman" w:hAnsi="Times New Roman" w:cs="Times New Roman"/>
              <w:sz w:val="24"/>
              <w:szCs w:val="24"/>
            </w:rPr>
            <w:t>2</w:t>
          </w:r>
          <w:r w:rsidR="00EB1C00">
            <w:rPr>
              <w:rFonts w:ascii="Times New Roman" w:hAnsi="Times New Roman" w:cs="Times New Roman"/>
              <w:sz w:val="24"/>
              <w:szCs w:val="24"/>
            </w:rPr>
            <w:t>7</w:t>
          </w:r>
          <w:r w:rsidRPr="00227A42">
            <w:rPr>
              <w:rFonts w:ascii="Times New Roman" w:hAnsi="Times New Roman" w:cs="Times New Roman"/>
              <w:sz w:val="24"/>
              <w:szCs w:val="24"/>
            </w:rPr>
            <w:t xml:space="preserve"> к пояснительной записки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 w:rsidR="00982072">
            <w:rPr>
              <w:rFonts w:ascii="Times New Roman" w:hAnsi="Times New Roman" w:cs="Times New Roman"/>
              <w:sz w:val="24"/>
              <w:szCs w:val="24"/>
            </w:rPr>
            <w:t>1919</w:t>
          </w:r>
        </w:p>
        <w:p w:rsidR="000B4694" w:rsidRDefault="000B4694" w:rsidP="002F50C7">
          <w:pPr>
            <w:pStyle w:val="11"/>
            <w:outlineLvl w:val="0"/>
          </w:pPr>
          <w:r>
            <w:t xml:space="preserve">РЕЕСТР ИСТОЧНИКОВ ДОХОДОВ БЮДЖЕТА </w:t>
          </w:r>
          <w:r w:rsidRPr="004F4874">
            <w:t>ХАНТЫ-МАНСИЙСКОГО АВТОНОМНОГО ОКРУГА – ЮГРЫ</w:t>
          </w:r>
          <w:r>
            <w:t xml:space="preserve"> </w:t>
          </w:r>
          <w:r w:rsidRPr="005D3BCB">
            <w:t>НА 20</w:t>
          </w:r>
          <w:r w:rsidR="00FA0E0A">
            <w:t>20</w:t>
          </w:r>
          <w:r w:rsidRPr="005D3BCB">
            <w:t xml:space="preserve"> ГОД И </w:t>
          </w:r>
          <w:r>
            <w:t xml:space="preserve">НА </w:t>
          </w:r>
          <w:r w:rsidRPr="005D3BCB">
            <w:t>ПЛАНОВЫЙ ПЕРИОД 20</w:t>
          </w:r>
          <w:r w:rsidR="0052765E" w:rsidRPr="0052765E">
            <w:t>2</w:t>
          </w:r>
          <w:r w:rsidR="00FA0E0A">
            <w:t>1</w:t>
          </w:r>
          <w:r w:rsidRPr="005D3BCB">
            <w:t xml:space="preserve"> И</w:t>
          </w:r>
          <w:r>
            <w:t xml:space="preserve"> 202</w:t>
          </w:r>
          <w:r w:rsidR="00FA0E0A">
            <w:t>2</w:t>
          </w:r>
          <w:r>
            <w:t xml:space="preserve"> </w:t>
          </w:r>
          <w:r w:rsidRPr="005D3BCB">
            <w:t>ГОДОВ</w:t>
          </w:r>
          <w:r w:rsidRPr="005D3BCB">
            <w:tab/>
          </w:r>
          <w:r w:rsidR="007F1DCC">
            <w:t>2098</w:t>
          </w:r>
        </w:p>
        <w:p w:rsidR="00F5793D" w:rsidRDefault="00F5793D" w:rsidP="002F50C7">
          <w:pPr>
            <w:pStyle w:val="11"/>
            <w:outlineLvl w:val="0"/>
          </w:pPr>
          <w:r w:rsidRPr="004F4874">
            <w:t>ВЕРХНИЙ ПРЕДЕЛ ГОСУДАРСТВЕННОГО ВНУТРЕННЕГО ДОЛГА ХАНТЫ-МАНСИЙСКОГО АВТОНОМНОГО О</w:t>
          </w:r>
          <w:r w:rsidR="00AB202E" w:rsidRPr="004F4874">
            <w:t>КРУГА – ЮГРЫ НА 1 ЯНВАРЯ 20</w:t>
          </w:r>
          <w:r w:rsidR="0052765E" w:rsidRPr="0052765E">
            <w:t>2</w:t>
          </w:r>
          <w:r w:rsidR="00FA0E0A">
            <w:t>1</w:t>
          </w:r>
          <w:r w:rsidR="004F4874">
            <w:t xml:space="preserve"> ГОДА</w:t>
          </w:r>
          <w:r w:rsidR="00AB202E" w:rsidRPr="004F4874">
            <w:t>,</w:t>
          </w:r>
          <w:r w:rsidR="004F4874">
            <w:t xml:space="preserve"> НА</w:t>
          </w:r>
          <w:r w:rsidR="000D3866" w:rsidRPr="004F4874">
            <w:t xml:space="preserve"> </w:t>
          </w:r>
          <w:r w:rsidR="000B4694">
            <w:t>1 ЯНВАРЯ 202</w:t>
          </w:r>
          <w:r w:rsidR="00FA0E0A">
            <w:t>2</w:t>
          </w:r>
          <w:r w:rsidR="00AB202E" w:rsidRPr="004F4874">
            <w:t xml:space="preserve"> </w:t>
          </w:r>
          <w:r w:rsidR="004F4874">
            <w:t>ГОДА</w:t>
          </w:r>
          <w:r w:rsidR="00B66704">
            <w:t xml:space="preserve"> И</w:t>
          </w:r>
          <w:r w:rsidR="004F4874">
            <w:t xml:space="preserve"> НА </w:t>
          </w:r>
          <w:r w:rsidR="00AB202E" w:rsidRPr="004F4874">
            <w:t>1 ЯНВАРЯ 20</w:t>
          </w:r>
          <w:r w:rsidR="000B4694">
            <w:t>2</w:t>
          </w:r>
          <w:r w:rsidR="00FA0E0A">
            <w:t>3</w:t>
          </w:r>
          <w:r w:rsidRPr="004F4874">
            <w:t xml:space="preserve"> ГОД</w:t>
          </w:r>
          <w:r w:rsidR="004F4874">
            <w:t>А</w:t>
          </w:r>
          <w:r w:rsidRPr="004F4874">
            <w:tab/>
          </w:r>
          <w:r w:rsidR="007F1DCC">
            <w:t>2230</w:t>
          </w:r>
        </w:p>
        <w:p w:rsidR="0093751B" w:rsidRPr="004A4250" w:rsidRDefault="0093751B" w:rsidP="002F50C7">
          <w:pPr>
            <w:pStyle w:val="11"/>
            <w:outlineLvl w:val="0"/>
          </w:pPr>
          <w:r>
            <w:t xml:space="preserve">ДАННЫЕ ПО </w:t>
          </w:r>
          <w:r w:rsidRPr="00884B50">
            <w:t>П</w:t>
          </w:r>
          <w:r>
            <w:t>РОЕКТУ АДРЕСНОЙ ИНВЕСТИЦИОННОЙ ПРОГРАММЫ АВТОНОМНОГО ОКРУГА Н</w:t>
          </w:r>
          <w:r w:rsidRPr="00884B50">
            <w:t>А 20</w:t>
          </w:r>
          <w:r w:rsidR="00C7590E">
            <w:t>20</w:t>
          </w:r>
          <w:r w:rsidR="000B4694">
            <w:t>-202</w:t>
          </w:r>
          <w:r w:rsidR="00C7590E">
            <w:t>2</w:t>
          </w:r>
          <w:r>
            <w:t xml:space="preserve"> ГОДЫ……………</w:t>
          </w:r>
          <w:r>
            <w:tab/>
          </w:r>
          <w:r w:rsidRPr="007F1DCC">
            <w:t>……</w:t>
          </w:r>
          <w:r w:rsidR="000B4694" w:rsidRPr="007F1DCC">
            <w:t>……….</w:t>
          </w:r>
          <w:r w:rsidR="00CF60CD" w:rsidRPr="007F1DCC">
            <w:t>2</w:t>
          </w:r>
          <w:r w:rsidR="007F1DCC">
            <w:t>231</w:t>
          </w:r>
        </w:p>
        <w:p w:rsidR="009E01B5" w:rsidRDefault="00DD7AE2" w:rsidP="002F50C7">
          <w:pPr>
            <w:pStyle w:val="11"/>
            <w:outlineLvl w:val="0"/>
          </w:pPr>
          <w:r w:rsidRPr="005D3BCB">
            <w:t>ОЖИДАЕМОЕ ИСПОЛНЕНИЕ БЮДЖЕТА ХАНТЫ-МАНСИЙСКОГО А</w:t>
          </w:r>
          <w:r w:rsidR="0071166B" w:rsidRPr="005D3BCB">
            <w:t>ВТОНОМНОГО ОКРУГА – ЮГРЫ ЗА 201</w:t>
          </w:r>
          <w:r w:rsidR="00C7590E">
            <w:t>9</w:t>
          </w:r>
          <w:r w:rsidR="00512D78" w:rsidRPr="005D3BCB">
            <w:t xml:space="preserve"> </w:t>
          </w:r>
          <w:r w:rsidRPr="005D3BCB">
            <w:t>ГОД</w:t>
          </w:r>
          <w:r w:rsidR="007918F9" w:rsidRPr="005D3BCB">
            <w:tab/>
          </w:r>
          <w:r w:rsidR="00F906E0" w:rsidRPr="007F1DCC">
            <w:t>2</w:t>
          </w:r>
          <w:r w:rsidR="007F1DCC">
            <w:t>242</w:t>
          </w:r>
        </w:p>
        <w:p w:rsidR="00574F07" w:rsidRPr="00574F07" w:rsidRDefault="00574F07" w:rsidP="002F50C7">
          <w:pPr>
            <w:pStyle w:val="11"/>
            <w:outlineLvl w:val="0"/>
          </w:pPr>
          <w:r w:rsidRPr="00574F07">
            <w:t xml:space="preserve">ПРОГНОЗ </w:t>
          </w:r>
          <w:r w:rsidR="009E2474">
            <w:t>ПОТЕРЬ</w:t>
          </w:r>
          <w:r w:rsidRPr="00574F07">
            <w:t xml:space="preserve"> БЮДЖЕТА ХАНТЫ-МАНСИЙСКОГО АВ</w:t>
          </w:r>
          <w:r w:rsidR="00F5793D">
            <w:t>ТОНОМНОГО ОКРУГА – ЮГРЫ НА 20</w:t>
          </w:r>
          <w:r w:rsidR="00C7590E">
            <w:t>20</w:t>
          </w:r>
          <w:r w:rsidR="00F5793D">
            <w:t xml:space="preserve"> ГОД И НА ПЛАНОВЫЙ ПЕРИОД 20</w:t>
          </w:r>
          <w:r w:rsidR="00AD6C68" w:rsidRPr="00AD6C68">
            <w:t>2</w:t>
          </w:r>
          <w:r w:rsidR="00C7590E">
            <w:t>1</w:t>
          </w:r>
          <w:r w:rsidR="000B4694">
            <w:t xml:space="preserve"> И 202</w:t>
          </w:r>
          <w:r w:rsidR="00C7590E">
            <w:t>2</w:t>
          </w:r>
          <w:r w:rsidRPr="00574F07">
            <w:t xml:space="preserve"> ГОДОВ </w:t>
          </w:r>
          <w:r w:rsidR="009E2474">
            <w:t>ОТ ПРЕДОСТАВЛЕНИЯ</w:t>
          </w:r>
          <w:r w:rsidRPr="00574F07">
            <w:t xml:space="preserve"> НАЛОГОВЫХ ЛЬГОТ</w:t>
          </w:r>
          <w:r>
            <w:tab/>
          </w:r>
          <w:r w:rsidR="008C3A7E">
            <w:t>.</w:t>
          </w:r>
          <w:r w:rsidR="00F906E0" w:rsidRPr="007F1DCC">
            <w:t>2</w:t>
          </w:r>
          <w:r w:rsidR="007F1DCC">
            <w:t>243</w:t>
          </w:r>
        </w:p>
        <w:p w:rsidR="0055626F" w:rsidRDefault="00EA686B" w:rsidP="002F50C7">
          <w:pPr>
            <w:pStyle w:val="11"/>
            <w:outlineLvl w:val="0"/>
          </w:pPr>
          <w:r w:rsidRPr="005D3BCB">
            <w:t>ОСНОВНЫЕ ПАРАМЕТРЫ КОНСОЛИДИРОВАННОГО БЮДЖЕТА ХАНТЫ-МАНСИЙСКОГО АВТОНОМНОГО ОКРУГА – ЮГРЫ НА 20</w:t>
          </w:r>
          <w:r w:rsidR="00C7590E">
            <w:t>20</w:t>
          </w:r>
          <w:r w:rsidRPr="005D3BCB">
            <w:t xml:space="preserve"> ГОД И </w:t>
          </w:r>
          <w:r w:rsidR="0093751B">
            <w:t xml:space="preserve">НА </w:t>
          </w:r>
          <w:r w:rsidRPr="005D3BCB">
            <w:t>ПЛАНОВЫЙ ПЕРИОД 20</w:t>
          </w:r>
          <w:r w:rsidR="00AD6C68" w:rsidRPr="00AD6C68">
            <w:t>2</w:t>
          </w:r>
          <w:r w:rsidR="00C7590E">
            <w:t>1</w:t>
          </w:r>
          <w:r w:rsidR="000B4694">
            <w:t xml:space="preserve"> И 202</w:t>
          </w:r>
          <w:r w:rsidR="00C7590E">
            <w:t>2</w:t>
          </w:r>
          <w:r w:rsidR="008A3B21">
            <w:t xml:space="preserve"> </w:t>
          </w:r>
          <w:r w:rsidRPr="005D3BCB">
            <w:t>ГОДОВ</w:t>
          </w:r>
          <w:r w:rsidR="007918F9" w:rsidRPr="005D3BCB">
            <w:tab/>
          </w:r>
          <w:r w:rsidR="00F906E0" w:rsidRPr="007F1DCC">
            <w:t>2</w:t>
          </w:r>
          <w:r w:rsidR="007F1DCC">
            <w:t>244</w:t>
          </w:r>
        </w:p>
        <w:p w:rsidR="007F1DCC" w:rsidRDefault="007F1DCC" w:rsidP="007F1DCC">
          <w:pPr>
            <w:pStyle w:val="11"/>
            <w:outlineLvl w:val="0"/>
          </w:pPr>
          <w:r>
            <w:t>ПЕРЕЧЕНЬ</w:t>
          </w:r>
          <w:r w:rsidRPr="00F5793D">
            <w:t xml:space="preserve"> НПА</w:t>
          </w:r>
          <w:r>
            <w:tab/>
          </w:r>
          <w:r w:rsidRPr="007F1DCC">
            <w:t>2</w:t>
          </w:r>
          <w:r>
            <w:t>246</w:t>
          </w:r>
        </w:p>
        <w:p w:rsidR="00F5793D" w:rsidRDefault="009E01B5" w:rsidP="002F50C7">
          <w:pPr>
            <w:pStyle w:val="11"/>
            <w:outlineLvl w:val="0"/>
          </w:pPr>
          <w:r w:rsidRPr="005D3BCB">
            <w:t>МЕТОДИКИ РАСПРЕДЕЛЕНИЯ МЕЖБЮДЖЕТНЫХ ТРАНСФЕРТОВ</w:t>
          </w:r>
          <w:r w:rsidR="000B4694">
            <w:t xml:space="preserve"> </w:t>
          </w:r>
          <w:r w:rsidRPr="005D3BCB">
            <w:t xml:space="preserve">ИЗ </w:t>
          </w:r>
          <w:r w:rsidR="00453E14" w:rsidRPr="005D3BCB">
            <w:t xml:space="preserve">БЮДЖЕТА ХАНТЫ-МАНСИЙСКОГО АВТОНОМНОГО </w:t>
          </w:r>
          <w:r w:rsidR="000B4694">
            <w:t>ОКРУГА</w:t>
          </w:r>
          <w:r w:rsidR="00453E14" w:rsidRPr="005D3BCB">
            <w:t xml:space="preserve">– </w:t>
          </w:r>
          <w:r w:rsidR="000B4694">
            <w:t xml:space="preserve">                </w:t>
          </w:r>
          <w:r w:rsidR="00453E14" w:rsidRPr="005D3BCB">
            <w:t>ЮГРЫ</w:t>
          </w:r>
          <w:r w:rsidR="007A19EE">
            <w:tab/>
          </w:r>
          <w:r w:rsidR="00596002" w:rsidRPr="007F1DCC">
            <w:t>2</w:t>
          </w:r>
          <w:r w:rsidR="00F906E0" w:rsidRPr="007F1DCC">
            <w:t>2</w:t>
          </w:r>
          <w:r w:rsidR="007F1DCC">
            <w:t>52</w:t>
          </w:r>
        </w:p>
        <w:p w:rsidR="0092188A" w:rsidRPr="0092188A" w:rsidRDefault="0092188A" w:rsidP="0092188A">
          <w:pPr>
            <w:ind w:hanging="10"/>
            <w:rPr>
              <w:rFonts w:ascii="Times New Roman" w:hAnsi="Times New Roman" w:cs="Times New Roman"/>
              <w:sz w:val="24"/>
              <w:szCs w:val="24"/>
            </w:rPr>
          </w:pPr>
          <w:r w:rsidRPr="0092188A">
            <w:rPr>
              <w:rFonts w:ascii="Times New Roman" w:hAnsi="Times New Roman" w:cs="Times New Roman"/>
              <w:sz w:val="24"/>
              <w:szCs w:val="24"/>
            </w:rPr>
            <w:t>ПРОЕКТ БЮДЖЕТНОГО ПРОГНОЗА АВТОНОМНОГО ОКРУГА НА ДОЛГОСРОЧНЫЙ ПЕРИОД</w:t>
          </w:r>
          <w:r>
            <w:rPr>
              <w:rFonts w:ascii="Times New Roman" w:hAnsi="Times New Roman" w:cs="Times New Roman"/>
              <w:sz w:val="24"/>
              <w:szCs w:val="24"/>
            </w:rPr>
            <w:t>………………………………………………...</w:t>
          </w:r>
          <w:r w:rsidR="00596002">
            <w:t>....</w:t>
          </w:r>
          <w:r w:rsidR="00574ECC">
            <w:rPr>
              <w:rFonts w:ascii="Times New Roman" w:hAnsi="Times New Roman" w:cs="Times New Roman"/>
              <w:sz w:val="24"/>
              <w:szCs w:val="24"/>
            </w:rPr>
            <w:t>2849</w:t>
          </w:r>
        </w:p>
        <w:p w:rsidR="00AB097B" w:rsidRDefault="004F4874" w:rsidP="002F50C7">
          <w:pPr>
            <w:pStyle w:val="11"/>
            <w:outlineLvl w:val="0"/>
          </w:pPr>
          <w:r w:rsidRPr="004F4874">
            <w:t>ПАСПОРТА ГОСУДАРСТВЕННЫХ ПРОГРАММ ХАНТЫ-МАНСИЙСКОГО АВТОНОМНОГО ОКРУГА – ЮГРЫ</w:t>
          </w:r>
          <w:r w:rsidRPr="0092188A">
            <w:tab/>
          </w:r>
          <w:r w:rsidR="00574ECC">
            <w:t>2861</w:t>
          </w:r>
        </w:p>
        <w:p w:rsidR="00AB097B" w:rsidRDefault="00AB097B" w:rsidP="00AB097B">
          <w:pPr>
            <w:pStyle w:val="11"/>
            <w:outlineLvl w:val="0"/>
          </w:pPr>
          <w:r>
            <w:t>ФИНАНСОВО-ЭКОНОМИЧЕСКОЕ ОБОСНОВАНИЕ</w:t>
          </w:r>
          <w:r w:rsidRPr="0092188A">
            <w:tab/>
          </w:r>
          <w:r>
            <w:t>2</w:t>
          </w:r>
          <w:r>
            <w:t>933</w:t>
          </w:r>
        </w:p>
        <w:p w:rsidR="00AB097B" w:rsidRDefault="00AB097B" w:rsidP="00AB097B">
          <w:pPr>
            <w:pStyle w:val="11"/>
            <w:outlineLvl w:val="0"/>
          </w:pPr>
          <w:r>
            <w:t>АНАЛИТИЧЕСКАЯ ИНФОРМАЦИЯ:</w:t>
          </w:r>
        </w:p>
        <w:p w:rsidR="00AB097B" w:rsidRDefault="007D3AEA" w:rsidP="00AB097B">
          <w:pPr>
            <w:pStyle w:val="11"/>
            <w:outlineLvl w:val="0"/>
          </w:pPr>
          <w:r>
            <w:t>п</w:t>
          </w:r>
          <w:r w:rsidR="00AB097B">
            <w:t>о дохода</w:t>
          </w:r>
          <w:r>
            <w:t xml:space="preserve">м бюджета автономного округа </w:t>
          </w:r>
          <w:r w:rsidR="00AB097B" w:rsidRPr="0092188A">
            <w:tab/>
          </w:r>
          <w:r w:rsidR="00AB097B">
            <w:t>293</w:t>
          </w:r>
          <w:r>
            <w:t>4</w:t>
          </w:r>
        </w:p>
        <w:p w:rsidR="007D3AEA" w:rsidRDefault="007D3AEA" w:rsidP="007D3AEA">
          <w:pPr>
            <w:pStyle w:val="11"/>
            <w:outlineLvl w:val="0"/>
          </w:pPr>
          <w:r>
            <w:t>о</w:t>
          </w:r>
          <w:r>
            <w:t xml:space="preserve">б оценке налоговых льгот </w:t>
          </w:r>
          <w:r>
            <w:t xml:space="preserve"> </w:t>
          </w:r>
          <w:r w:rsidRPr="0092188A">
            <w:tab/>
          </w:r>
          <w:r>
            <w:t>293</w:t>
          </w:r>
          <w:r w:rsidR="00303D80">
            <w:t>5</w:t>
          </w:r>
        </w:p>
        <w:p w:rsidR="00303D80" w:rsidRDefault="00303D80" w:rsidP="00303D80">
          <w:pPr>
            <w:pStyle w:val="11"/>
            <w:outlineLvl w:val="0"/>
          </w:pPr>
          <w:r>
            <w:t>о</w:t>
          </w:r>
          <w:r>
            <w:t xml:space="preserve"> расходах бюджета на реализацию государственных программ автономного округа </w:t>
          </w:r>
          <w:r>
            <w:tab/>
          </w:r>
          <w:r>
            <w:t>29</w:t>
          </w:r>
          <w:r>
            <w:t>40</w:t>
          </w:r>
        </w:p>
        <w:p w:rsidR="00303D80" w:rsidRDefault="00303D80" w:rsidP="00303D80">
          <w:pPr>
            <w:pStyle w:val="11"/>
            <w:outlineLvl w:val="0"/>
          </w:pPr>
          <w:r>
            <w:t xml:space="preserve">о расходах бюджета </w:t>
          </w:r>
          <w:r w:rsidRPr="00303D80">
            <w:t>по разделам и подразделам классификации расходов</w:t>
          </w:r>
          <w:r>
            <w:tab/>
            <w:t>294</w:t>
          </w:r>
          <w:r>
            <w:t>3</w:t>
          </w:r>
        </w:p>
        <w:p w:rsidR="00303D80" w:rsidRDefault="00303D80" w:rsidP="00303D80">
          <w:pPr>
            <w:ind w:hanging="10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п</w:t>
          </w:r>
          <w:r w:rsidRPr="00303D80">
            <w:rPr>
              <w:rFonts w:ascii="Times New Roman" w:hAnsi="Times New Roman" w:cs="Times New Roman"/>
              <w:sz w:val="24"/>
              <w:szCs w:val="24"/>
            </w:rPr>
            <w:t xml:space="preserve">о </w:t>
          </w:r>
          <w:r>
            <w:rPr>
              <w:rFonts w:ascii="Times New Roman" w:hAnsi="Times New Roman" w:cs="Times New Roman"/>
              <w:sz w:val="24"/>
              <w:szCs w:val="24"/>
            </w:rPr>
            <w:t>показателям прогноза СЭР</w:t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 w:rsidRPr="00303D80">
            <w:rPr>
              <w:rFonts w:ascii="Times New Roman" w:hAnsi="Times New Roman" w:cs="Times New Roman"/>
              <w:sz w:val="24"/>
              <w:szCs w:val="24"/>
            </w:rPr>
            <w:tab/>
            <w:t>294</w:t>
          </w:r>
          <w:r>
            <w:rPr>
              <w:rFonts w:ascii="Times New Roman" w:hAnsi="Times New Roman" w:cs="Times New Roman"/>
              <w:sz w:val="24"/>
              <w:szCs w:val="24"/>
            </w:rPr>
            <w:t>6</w:t>
          </w:r>
        </w:p>
        <w:p w:rsidR="004A4250" w:rsidRPr="00AB097B" w:rsidRDefault="00342E4E" w:rsidP="00AB097B">
          <w:pPr>
            <w:ind w:hanging="10"/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об объемах оказания </w:t>
          </w:r>
          <w:proofErr w:type="spellStart"/>
          <w:r>
            <w:rPr>
              <w:rFonts w:ascii="Times New Roman" w:hAnsi="Times New Roman" w:cs="Times New Roman"/>
              <w:sz w:val="24"/>
              <w:szCs w:val="24"/>
            </w:rPr>
            <w:t>госуслуг</w:t>
          </w:r>
          <w:proofErr w:type="spellEnd"/>
          <w:r>
            <w:rPr>
              <w:rFonts w:ascii="Times New Roman" w:hAnsi="Times New Roman" w:cs="Times New Roman"/>
              <w:sz w:val="24"/>
              <w:szCs w:val="24"/>
            </w:rPr>
            <w:t xml:space="preserve"> (работ) и объемах субсидий на их финансовое обеспечение </w:t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 w:rsidRPr="00303D80"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 w:rsidRPr="00303D80">
            <w:rPr>
              <w:rFonts w:ascii="Times New Roman" w:hAnsi="Times New Roman" w:cs="Times New Roman"/>
              <w:sz w:val="24"/>
              <w:szCs w:val="24"/>
            </w:rPr>
            <w:t>294</w:t>
          </w:r>
          <w:r>
            <w:rPr>
              <w:rFonts w:ascii="Times New Roman" w:hAnsi="Times New Roman" w:cs="Times New Roman"/>
              <w:sz w:val="24"/>
              <w:szCs w:val="24"/>
            </w:rPr>
            <w:t>7</w:t>
          </w:r>
        </w:p>
      </w:sdtContent>
    </w:sdt>
    <w:p w:rsidR="00186D1D" w:rsidRPr="005D3BCB" w:rsidRDefault="00186D1D" w:rsidP="00F8213F">
      <w:pPr>
        <w:spacing w:afterLines="200" w:after="480"/>
        <w:ind w:hanging="207"/>
        <w:rPr>
          <w:rFonts w:ascii="Times New Roman" w:hAnsi="Times New Roman" w:cs="Times New Roman"/>
          <w:sz w:val="24"/>
          <w:szCs w:val="24"/>
        </w:rPr>
      </w:pPr>
    </w:p>
    <w:sectPr w:rsidR="00186D1D" w:rsidRPr="005D3BCB" w:rsidSect="00815D0A">
      <w:pgSz w:w="11906" w:h="16838" w:code="9"/>
      <w:pgMar w:top="851" w:right="851" w:bottom="567" w:left="113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F7BC4"/>
    <w:multiLevelType w:val="hybridMultilevel"/>
    <w:tmpl w:val="A6E05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16F2F"/>
    <w:multiLevelType w:val="hybridMultilevel"/>
    <w:tmpl w:val="EA46F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E07F9"/>
    <w:multiLevelType w:val="hybridMultilevel"/>
    <w:tmpl w:val="2752EF24"/>
    <w:lvl w:ilvl="0" w:tplc="95C8C8A4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A9730CE"/>
    <w:multiLevelType w:val="hybridMultilevel"/>
    <w:tmpl w:val="A5B48CCE"/>
    <w:lvl w:ilvl="0" w:tplc="65A03A82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6630DD9"/>
    <w:multiLevelType w:val="hybridMultilevel"/>
    <w:tmpl w:val="14B47DAC"/>
    <w:lvl w:ilvl="0" w:tplc="C8F01AC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BA111D"/>
    <w:multiLevelType w:val="hybridMultilevel"/>
    <w:tmpl w:val="81EEF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46FFE"/>
    <w:multiLevelType w:val="multilevel"/>
    <w:tmpl w:val="5E1E0D00"/>
    <w:lvl w:ilvl="0">
      <w:start w:val="3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2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2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6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6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32" w:hanging="1800"/>
      </w:pPr>
      <w:rPr>
        <w:rFonts w:hint="default"/>
      </w:rPr>
    </w:lvl>
  </w:abstractNum>
  <w:abstractNum w:abstractNumId="7">
    <w:nsid w:val="7FB342D1"/>
    <w:multiLevelType w:val="multilevel"/>
    <w:tmpl w:val="8C0C3F14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3569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9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19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5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59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dirty"/>
  <w:defaultTabStop w:val="794"/>
  <w:characterSpacingControl w:val="doNotCompress"/>
  <w:compat>
    <w:compatSetting w:name="compatibilityMode" w:uri="http://schemas.microsoft.com/office/word" w:val="12"/>
  </w:compat>
  <w:rsids>
    <w:rsidRoot w:val="00370553"/>
    <w:rsid w:val="000038BD"/>
    <w:rsid w:val="000067B1"/>
    <w:rsid w:val="000334D8"/>
    <w:rsid w:val="00045BF6"/>
    <w:rsid w:val="00047889"/>
    <w:rsid w:val="00061015"/>
    <w:rsid w:val="000632C5"/>
    <w:rsid w:val="00066DBE"/>
    <w:rsid w:val="00077432"/>
    <w:rsid w:val="0008401D"/>
    <w:rsid w:val="000848F0"/>
    <w:rsid w:val="00086122"/>
    <w:rsid w:val="00094E66"/>
    <w:rsid w:val="00096121"/>
    <w:rsid w:val="00096CA4"/>
    <w:rsid w:val="000971E6"/>
    <w:rsid w:val="000A49AB"/>
    <w:rsid w:val="000A7539"/>
    <w:rsid w:val="000B4694"/>
    <w:rsid w:val="000D017E"/>
    <w:rsid w:val="000D1D75"/>
    <w:rsid w:val="000D2C3F"/>
    <w:rsid w:val="000D3866"/>
    <w:rsid w:val="000E4CFA"/>
    <w:rsid w:val="000E50A6"/>
    <w:rsid w:val="0010636C"/>
    <w:rsid w:val="001257CA"/>
    <w:rsid w:val="00134EC5"/>
    <w:rsid w:val="00141AB3"/>
    <w:rsid w:val="00143D7F"/>
    <w:rsid w:val="001541DB"/>
    <w:rsid w:val="00163755"/>
    <w:rsid w:val="001649D7"/>
    <w:rsid w:val="0016745F"/>
    <w:rsid w:val="00186D1D"/>
    <w:rsid w:val="001902A9"/>
    <w:rsid w:val="001A1218"/>
    <w:rsid w:val="001A2395"/>
    <w:rsid w:val="001A37BC"/>
    <w:rsid w:val="001A67B6"/>
    <w:rsid w:val="001D22A6"/>
    <w:rsid w:val="001D4385"/>
    <w:rsid w:val="001E3656"/>
    <w:rsid w:val="001E7FE9"/>
    <w:rsid w:val="001F1C43"/>
    <w:rsid w:val="001F5182"/>
    <w:rsid w:val="001F67E6"/>
    <w:rsid w:val="002043DC"/>
    <w:rsid w:val="002240BC"/>
    <w:rsid w:val="00227A42"/>
    <w:rsid w:val="00231E38"/>
    <w:rsid w:val="00241A90"/>
    <w:rsid w:val="00246CC4"/>
    <w:rsid w:val="00253B83"/>
    <w:rsid w:val="00261A9D"/>
    <w:rsid w:val="00264F49"/>
    <w:rsid w:val="00282063"/>
    <w:rsid w:val="0028233D"/>
    <w:rsid w:val="00287343"/>
    <w:rsid w:val="002B7303"/>
    <w:rsid w:val="002C2404"/>
    <w:rsid w:val="002F50C7"/>
    <w:rsid w:val="00302B86"/>
    <w:rsid w:val="00303D80"/>
    <w:rsid w:val="00306A14"/>
    <w:rsid w:val="00313BE0"/>
    <w:rsid w:val="00316AA0"/>
    <w:rsid w:val="00317D4C"/>
    <w:rsid w:val="003210A6"/>
    <w:rsid w:val="00330331"/>
    <w:rsid w:val="00334D93"/>
    <w:rsid w:val="003372F0"/>
    <w:rsid w:val="00342E4E"/>
    <w:rsid w:val="00354F34"/>
    <w:rsid w:val="00355888"/>
    <w:rsid w:val="00356CEA"/>
    <w:rsid w:val="00370553"/>
    <w:rsid w:val="003706A3"/>
    <w:rsid w:val="003753A7"/>
    <w:rsid w:val="003858A3"/>
    <w:rsid w:val="003A02DC"/>
    <w:rsid w:val="003A06E9"/>
    <w:rsid w:val="003B7772"/>
    <w:rsid w:val="003B7925"/>
    <w:rsid w:val="003C1AB7"/>
    <w:rsid w:val="003C23C7"/>
    <w:rsid w:val="003D1056"/>
    <w:rsid w:val="003E1B5D"/>
    <w:rsid w:val="003E374D"/>
    <w:rsid w:val="003E74B0"/>
    <w:rsid w:val="003F413E"/>
    <w:rsid w:val="003F4771"/>
    <w:rsid w:val="003F4CF8"/>
    <w:rsid w:val="00441B55"/>
    <w:rsid w:val="00453E14"/>
    <w:rsid w:val="00462316"/>
    <w:rsid w:val="00466067"/>
    <w:rsid w:val="00466D46"/>
    <w:rsid w:val="00481849"/>
    <w:rsid w:val="00482032"/>
    <w:rsid w:val="004911E8"/>
    <w:rsid w:val="004A4250"/>
    <w:rsid w:val="004A68FF"/>
    <w:rsid w:val="004D1332"/>
    <w:rsid w:val="004F014B"/>
    <w:rsid w:val="004F05A7"/>
    <w:rsid w:val="004F4874"/>
    <w:rsid w:val="00501EC7"/>
    <w:rsid w:val="00502C4B"/>
    <w:rsid w:val="005050E1"/>
    <w:rsid w:val="00507616"/>
    <w:rsid w:val="00512D78"/>
    <w:rsid w:val="00520C4A"/>
    <w:rsid w:val="0052765E"/>
    <w:rsid w:val="005376EA"/>
    <w:rsid w:val="00544B36"/>
    <w:rsid w:val="0055224F"/>
    <w:rsid w:val="00553FFE"/>
    <w:rsid w:val="0055626F"/>
    <w:rsid w:val="00560F37"/>
    <w:rsid w:val="00561D2D"/>
    <w:rsid w:val="00564286"/>
    <w:rsid w:val="00567E3A"/>
    <w:rsid w:val="00570C8A"/>
    <w:rsid w:val="00572913"/>
    <w:rsid w:val="00574ECC"/>
    <w:rsid w:val="00574F07"/>
    <w:rsid w:val="00596002"/>
    <w:rsid w:val="005A7EE4"/>
    <w:rsid w:val="005C732D"/>
    <w:rsid w:val="005D0F22"/>
    <w:rsid w:val="005D3366"/>
    <w:rsid w:val="005D3BCB"/>
    <w:rsid w:val="005D6D1F"/>
    <w:rsid w:val="005E0FEF"/>
    <w:rsid w:val="005E51EF"/>
    <w:rsid w:val="005F65EA"/>
    <w:rsid w:val="00603C5D"/>
    <w:rsid w:val="00605DB0"/>
    <w:rsid w:val="006172D1"/>
    <w:rsid w:val="00621CF8"/>
    <w:rsid w:val="00637145"/>
    <w:rsid w:val="006420EF"/>
    <w:rsid w:val="00644830"/>
    <w:rsid w:val="0064532F"/>
    <w:rsid w:val="006568CD"/>
    <w:rsid w:val="00665D3F"/>
    <w:rsid w:val="0067634D"/>
    <w:rsid w:val="006835AC"/>
    <w:rsid w:val="006B2092"/>
    <w:rsid w:val="006B3C5A"/>
    <w:rsid w:val="006C1EF2"/>
    <w:rsid w:val="006C22C1"/>
    <w:rsid w:val="006C5B6A"/>
    <w:rsid w:val="006E0BBC"/>
    <w:rsid w:val="006E1E72"/>
    <w:rsid w:val="006F1793"/>
    <w:rsid w:val="006F19EB"/>
    <w:rsid w:val="006F4583"/>
    <w:rsid w:val="007059DA"/>
    <w:rsid w:val="00710354"/>
    <w:rsid w:val="0071166B"/>
    <w:rsid w:val="007206F8"/>
    <w:rsid w:val="007338C9"/>
    <w:rsid w:val="0073613C"/>
    <w:rsid w:val="0074080B"/>
    <w:rsid w:val="00741A07"/>
    <w:rsid w:val="00742161"/>
    <w:rsid w:val="00742CBD"/>
    <w:rsid w:val="00747C1D"/>
    <w:rsid w:val="007740FE"/>
    <w:rsid w:val="00787240"/>
    <w:rsid w:val="007918F9"/>
    <w:rsid w:val="00796046"/>
    <w:rsid w:val="007A05B5"/>
    <w:rsid w:val="007A19EE"/>
    <w:rsid w:val="007A2D2C"/>
    <w:rsid w:val="007A629E"/>
    <w:rsid w:val="007B202A"/>
    <w:rsid w:val="007B296F"/>
    <w:rsid w:val="007B302C"/>
    <w:rsid w:val="007D1703"/>
    <w:rsid w:val="007D3AEA"/>
    <w:rsid w:val="007D44DF"/>
    <w:rsid w:val="007D5A24"/>
    <w:rsid w:val="007E0017"/>
    <w:rsid w:val="007E0F95"/>
    <w:rsid w:val="007E5E5E"/>
    <w:rsid w:val="007F1DCC"/>
    <w:rsid w:val="007F34BE"/>
    <w:rsid w:val="007F3BFB"/>
    <w:rsid w:val="00803DF4"/>
    <w:rsid w:val="008040D4"/>
    <w:rsid w:val="00806D31"/>
    <w:rsid w:val="00815D0A"/>
    <w:rsid w:val="008435F3"/>
    <w:rsid w:val="00850A83"/>
    <w:rsid w:val="00853FA6"/>
    <w:rsid w:val="008566C1"/>
    <w:rsid w:val="008841CB"/>
    <w:rsid w:val="00884B50"/>
    <w:rsid w:val="0088548A"/>
    <w:rsid w:val="00891405"/>
    <w:rsid w:val="0089465C"/>
    <w:rsid w:val="008A1E12"/>
    <w:rsid w:val="008A3B21"/>
    <w:rsid w:val="008C3A7E"/>
    <w:rsid w:val="008D7E2B"/>
    <w:rsid w:val="008E32B1"/>
    <w:rsid w:val="008E4CA9"/>
    <w:rsid w:val="008E6859"/>
    <w:rsid w:val="008F2628"/>
    <w:rsid w:val="009036AC"/>
    <w:rsid w:val="009117DA"/>
    <w:rsid w:val="00913861"/>
    <w:rsid w:val="00915241"/>
    <w:rsid w:val="0092188A"/>
    <w:rsid w:val="009310B2"/>
    <w:rsid w:val="00936C01"/>
    <w:rsid w:val="0093751B"/>
    <w:rsid w:val="00964D68"/>
    <w:rsid w:val="00982072"/>
    <w:rsid w:val="00986A96"/>
    <w:rsid w:val="0098722A"/>
    <w:rsid w:val="0099049C"/>
    <w:rsid w:val="00990680"/>
    <w:rsid w:val="009944E7"/>
    <w:rsid w:val="009A63D6"/>
    <w:rsid w:val="009A6581"/>
    <w:rsid w:val="009D3D52"/>
    <w:rsid w:val="009D6DDB"/>
    <w:rsid w:val="009D7A8A"/>
    <w:rsid w:val="009E01B5"/>
    <w:rsid w:val="009E2474"/>
    <w:rsid w:val="009E2CD7"/>
    <w:rsid w:val="00A050DE"/>
    <w:rsid w:val="00A13134"/>
    <w:rsid w:val="00A13294"/>
    <w:rsid w:val="00A25F80"/>
    <w:rsid w:val="00A44A34"/>
    <w:rsid w:val="00A543D2"/>
    <w:rsid w:val="00A73A44"/>
    <w:rsid w:val="00A8292D"/>
    <w:rsid w:val="00A863D4"/>
    <w:rsid w:val="00A87136"/>
    <w:rsid w:val="00AA7546"/>
    <w:rsid w:val="00AB097B"/>
    <w:rsid w:val="00AB202E"/>
    <w:rsid w:val="00AC7166"/>
    <w:rsid w:val="00AD6C68"/>
    <w:rsid w:val="00B03904"/>
    <w:rsid w:val="00B04AF5"/>
    <w:rsid w:val="00B06AA2"/>
    <w:rsid w:val="00B13F20"/>
    <w:rsid w:val="00B275E3"/>
    <w:rsid w:val="00B27EAC"/>
    <w:rsid w:val="00B30258"/>
    <w:rsid w:val="00B547B6"/>
    <w:rsid w:val="00B62B73"/>
    <w:rsid w:val="00B66704"/>
    <w:rsid w:val="00B70BE9"/>
    <w:rsid w:val="00B73099"/>
    <w:rsid w:val="00B81AD1"/>
    <w:rsid w:val="00B82E80"/>
    <w:rsid w:val="00B84C48"/>
    <w:rsid w:val="00B90F3C"/>
    <w:rsid w:val="00B96242"/>
    <w:rsid w:val="00BA5940"/>
    <w:rsid w:val="00BB2C61"/>
    <w:rsid w:val="00BB36F6"/>
    <w:rsid w:val="00BC096F"/>
    <w:rsid w:val="00BD2440"/>
    <w:rsid w:val="00BD54B4"/>
    <w:rsid w:val="00BD6775"/>
    <w:rsid w:val="00BF2408"/>
    <w:rsid w:val="00BF300B"/>
    <w:rsid w:val="00C04894"/>
    <w:rsid w:val="00C055FD"/>
    <w:rsid w:val="00C12D4F"/>
    <w:rsid w:val="00C25DA7"/>
    <w:rsid w:val="00C4053C"/>
    <w:rsid w:val="00C60191"/>
    <w:rsid w:val="00C63DDB"/>
    <w:rsid w:val="00C65380"/>
    <w:rsid w:val="00C75308"/>
    <w:rsid w:val="00C7590E"/>
    <w:rsid w:val="00C76A45"/>
    <w:rsid w:val="00C91C30"/>
    <w:rsid w:val="00CA3A6D"/>
    <w:rsid w:val="00CA580B"/>
    <w:rsid w:val="00CC4341"/>
    <w:rsid w:val="00CC552B"/>
    <w:rsid w:val="00CD0618"/>
    <w:rsid w:val="00CD5B8E"/>
    <w:rsid w:val="00CE5B26"/>
    <w:rsid w:val="00CF17DC"/>
    <w:rsid w:val="00CF60CD"/>
    <w:rsid w:val="00D01EB4"/>
    <w:rsid w:val="00D11AAF"/>
    <w:rsid w:val="00D473AA"/>
    <w:rsid w:val="00D53BCB"/>
    <w:rsid w:val="00D618D5"/>
    <w:rsid w:val="00D70191"/>
    <w:rsid w:val="00D93496"/>
    <w:rsid w:val="00DA05D5"/>
    <w:rsid w:val="00DB2FAC"/>
    <w:rsid w:val="00DC4103"/>
    <w:rsid w:val="00DD32B1"/>
    <w:rsid w:val="00DD4607"/>
    <w:rsid w:val="00DD6A25"/>
    <w:rsid w:val="00DD7AE2"/>
    <w:rsid w:val="00DE0976"/>
    <w:rsid w:val="00DE0F01"/>
    <w:rsid w:val="00DE184C"/>
    <w:rsid w:val="00DF4105"/>
    <w:rsid w:val="00DF7C96"/>
    <w:rsid w:val="00E210F3"/>
    <w:rsid w:val="00E214BC"/>
    <w:rsid w:val="00E265E4"/>
    <w:rsid w:val="00E34EBE"/>
    <w:rsid w:val="00E35E59"/>
    <w:rsid w:val="00E410DD"/>
    <w:rsid w:val="00E73243"/>
    <w:rsid w:val="00E900CB"/>
    <w:rsid w:val="00E952DF"/>
    <w:rsid w:val="00EA686B"/>
    <w:rsid w:val="00EB1C00"/>
    <w:rsid w:val="00EB7535"/>
    <w:rsid w:val="00EC5056"/>
    <w:rsid w:val="00EC6EF9"/>
    <w:rsid w:val="00EC7D10"/>
    <w:rsid w:val="00ED3DB4"/>
    <w:rsid w:val="00ED7039"/>
    <w:rsid w:val="00EE4115"/>
    <w:rsid w:val="00EF06A8"/>
    <w:rsid w:val="00F5793D"/>
    <w:rsid w:val="00F6688B"/>
    <w:rsid w:val="00F8213F"/>
    <w:rsid w:val="00F906E0"/>
    <w:rsid w:val="00FA0E0A"/>
    <w:rsid w:val="00FB49FB"/>
    <w:rsid w:val="00FC34E4"/>
    <w:rsid w:val="00FE48F1"/>
    <w:rsid w:val="00FF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45E23-64BD-412C-B26C-ECA4D2117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left="1003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E38"/>
  </w:style>
  <w:style w:type="paragraph" w:styleId="1">
    <w:name w:val="heading 1"/>
    <w:basedOn w:val="a"/>
    <w:next w:val="a"/>
    <w:link w:val="10"/>
    <w:uiPriority w:val="9"/>
    <w:qFormat/>
    <w:rsid w:val="003705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705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705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qFormat/>
    <w:rsid w:val="00066DBE"/>
    <w:pPr>
      <w:spacing w:line="360" w:lineRule="auto"/>
      <w:ind w:left="0" w:firstLine="567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uiPriority w:val="9"/>
    <w:rsid w:val="003705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TOC Heading"/>
    <w:basedOn w:val="1"/>
    <w:next w:val="a"/>
    <w:uiPriority w:val="39"/>
    <w:unhideWhenUsed/>
    <w:qFormat/>
    <w:rsid w:val="00370553"/>
    <w:pPr>
      <w:spacing w:line="276" w:lineRule="auto"/>
      <w:ind w:left="0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70553"/>
    <w:pPr>
      <w:tabs>
        <w:tab w:val="right" w:leader="dot" w:pos="9345"/>
      </w:tabs>
      <w:spacing w:line="360" w:lineRule="auto"/>
      <w:ind w:left="426"/>
    </w:pPr>
  </w:style>
  <w:style w:type="paragraph" w:styleId="11">
    <w:name w:val="toc 1"/>
    <w:basedOn w:val="a"/>
    <w:next w:val="a"/>
    <w:autoRedefine/>
    <w:uiPriority w:val="39"/>
    <w:unhideWhenUsed/>
    <w:rsid w:val="005376EA"/>
    <w:pPr>
      <w:tabs>
        <w:tab w:val="left" w:pos="1004"/>
        <w:tab w:val="right" w:leader="dot" w:pos="9214"/>
      </w:tabs>
      <w:ind w:left="1004" w:firstLine="0"/>
      <w:jc w:val="left"/>
      <w:outlineLvl w:val="1"/>
    </w:pPr>
    <w:rPr>
      <w:rFonts w:ascii="Times New Roman" w:hAnsi="Times New Roman" w:cs="Times New Roman"/>
      <w:sz w:val="24"/>
      <w:szCs w:val="24"/>
    </w:rPr>
  </w:style>
  <w:style w:type="paragraph" w:styleId="31">
    <w:name w:val="toc 3"/>
    <w:basedOn w:val="a"/>
    <w:next w:val="a"/>
    <w:autoRedefine/>
    <w:uiPriority w:val="39"/>
    <w:unhideWhenUsed/>
    <w:rsid w:val="00370553"/>
    <w:pPr>
      <w:ind w:left="440"/>
    </w:pPr>
  </w:style>
  <w:style w:type="character" w:customStyle="1" w:styleId="20">
    <w:name w:val="Заголовок 2 Знак"/>
    <w:basedOn w:val="a0"/>
    <w:link w:val="2"/>
    <w:uiPriority w:val="9"/>
    <w:semiHidden/>
    <w:rsid w:val="003705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705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AC716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16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61015"/>
    <w:pPr>
      <w:ind w:left="720"/>
      <w:contextualSpacing/>
    </w:pPr>
  </w:style>
  <w:style w:type="paragraph" w:styleId="a8">
    <w:name w:val="Body Text"/>
    <w:basedOn w:val="a"/>
    <w:link w:val="a9"/>
    <w:rsid w:val="001E7FE9"/>
    <w:pPr>
      <w:ind w:left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1E7FE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1F5182"/>
    <w:pPr>
      <w:autoSpaceDE w:val="0"/>
      <w:autoSpaceDN w:val="0"/>
      <w:adjustRightInd w:val="0"/>
      <w:spacing w:after="0"/>
      <w:ind w:left="0" w:firstLine="0"/>
      <w:jc w:val="left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72D81-A304-47F3-909B-FD12B568C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5</Pages>
  <Words>1713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 Наталья Анатольевна</dc:creator>
  <cp:keywords/>
  <dc:description/>
  <cp:lastModifiedBy>Кузнецова Наталья Анатольевна</cp:lastModifiedBy>
  <cp:revision>14</cp:revision>
  <cp:lastPrinted>2019-10-18T04:15:00Z</cp:lastPrinted>
  <dcterms:created xsi:type="dcterms:W3CDTF">2019-10-11T09:25:00Z</dcterms:created>
  <dcterms:modified xsi:type="dcterms:W3CDTF">2019-10-21T06:39:00Z</dcterms:modified>
</cp:coreProperties>
</file>